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5F47FE" w:rsidRDefault="00B923AF" w:rsidP="00B923AF">
      <w:pPr>
        <w:pStyle w:val="a4"/>
        <w:tabs>
          <w:tab w:val="left" w:pos="1891"/>
        </w:tabs>
        <w:rPr>
          <w:rFonts w:ascii="Times" w:eastAsia="Times New Roman" w:hAnsi="Times" w:cs="Arial"/>
          <w:bCs/>
          <w:sz w:val="22"/>
          <w:szCs w:val="22"/>
        </w:rPr>
      </w:pPr>
      <w:r w:rsidRPr="005F47FE">
        <w:rPr>
          <w:rFonts w:ascii="Times" w:eastAsia="Times New Roman" w:hAnsi="Times" w:cs="Arial"/>
          <w:bCs/>
          <w:sz w:val="22"/>
          <w:szCs w:val="22"/>
        </w:rPr>
        <w:t>3GPP TSG-RAN WG4 Meeting #9</w:t>
      </w:r>
      <w:r w:rsidR="00B5476F" w:rsidRPr="005F47FE">
        <w:rPr>
          <w:rFonts w:ascii="Times" w:eastAsia="Times New Roman" w:hAnsi="Times" w:cs="Arial"/>
          <w:bCs/>
          <w:sz w:val="22"/>
          <w:szCs w:val="22"/>
        </w:rPr>
        <w:t>2</w:t>
      </w:r>
      <w:r w:rsidR="005A3112" w:rsidRPr="005F47FE">
        <w:rPr>
          <w:rFonts w:ascii="Times" w:eastAsia="Times New Roman" w:hAnsi="Times" w:cs="Arial"/>
          <w:bCs/>
          <w:sz w:val="22"/>
          <w:szCs w:val="22"/>
        </w:rPr>
        <w:t>bis</w:t>
      </w:r>
      <w:r w:rsidRPr="005F47FE">
        <w:rPr>
          <w:rFonts w:ascii="Times" w:eastAsia="Times New Roman" w:hAnsi="Times" w:cs="Arial"/>
          <w:bCs/>
          <w:sz w:val="22"/>
          <w:szCs w:val="22"/>
        </w:rPr>
        <w:tab/>
      </w:r>
      <w:r w:rsidRPr="005F47FE">
        <w:rPr>
          <w:rFonts w:ascii="Times" w:eastAsia="Times New Roman" w:hAnsi="Times" w:cs="Arial"/>
          <w:bCs/>
          <w:sz w:val="22"/>
          <w:szCs w:val="22"/>
        </w:rPr>
        <w:tab/>
      </w:r>
      <w:r w:rsidR="005E6B0F" w:rsidRPr="005E6B0F">
        <w:rPr>
          <w:rFonts w:ascii="Times" w:eastAsia="Times New Roman" w:hAnsi="Times" w:cs="Arial"/>
          <w:bCs/>
          <w:sz w:val="22"/>
          <w:szCs w:val="22"/>
        </w:rPr>
        <w:t>R4-1910939</w:t>
      </w:r>
    </w:p>
    <w:p w:rsidR="00B5476F" w:rsidRPr="005F47FE" w:rsidRDefault="005A3112" w:rsidP="005A3112">
      <w:pPr>
        <w:pStyle w:val="a4"/>
        <w:tabs>
          <w:tab w:val="clear" w:pos="4536"/>
          <w:tab w:val="clear" w:pos="9072"/>
          <w:tab w:val="left" w:pos="1891"/>
        </w:tabs>
        <w:rPr>
          <w:rFonts w:ascii="Times" w:eastAsia="Times New Roman" w:hAnsi="Times" w:cs="Arial"/>
          <w:bCs/>
          <w:sz w:val="22"/>
          <w:szCs w:val="22"/>
        </w:rPr>
      </w:pPr>
      <w:r w:rsidRPr="005F47FE">
        <w:rPr>
          <w:rFonts w:ascii="Times" w:eastAsia="Times New Roman" w:hAnsi="Times" w:cs="Arial"/>
          <w:bCs/>
          <w:sz w:val="22"/>
          <w:szCs w:val="22"/>
        </w:rPr>
        <w:t>Chongqing</w:t>
      </w:r>
      <w:r w:rsidR="00B5476F" w:rsidRPr="005F47FE">
        <w:rPr>
          <w:rFonts w:ascii="Times" w:eastAsia="Times New Roman" w:hAnsi="Times" w:cs="Arial"/>
          <w:bCs/>
          <w:sz w:val="22"/>
          <w:szCs w:val="22"/>
        </w:rPr>
        <w:t xml:space="preserve">, </w:t>
      </w:r>
      <w:r w:rsidRPr="005F47FE">
        <w:rPr>
          <w:rFonts w:ascii="Times" w:eastAsia="Times New Roman" w:hAnsi="Times" w:cs="Arial"/>
          <w:bCs/>
          <w:sz w:val="22"/>
          <w:szCs w:val="22"/>
        </w:rPr>
        <w:t>China, 14</w:t>
      </w:r>
      <w:r w:rsidR="00B5476F" w:rsidRPr="005F47FE">
        <w:rPr>
          <w:rFonts w:ascii="Times" w:eastAsia="Times New Roman" w:hAnsi="Times" w:cs="Arial"/>
          <w:bCs/>
          <w:sz w:val="22"/>
          <w:szCs w:val="22"/>
        </w:rPr>
        <w:t xml:space="preserve">th– </w:t>
      </w:r>
      <w:r w:rsidRPr="005F47FE">
        <w:rPr>
          <w:rFonts w:ascii="Times" w:eastAsia="Times New Roman" w:hAnsi="Times" w:cs="Arial"/>
          <w:bCs/>
          <w:sz w:val="22"/>
          <w:szCs w:val="22"/>
        </w:rPr>
        <w:t>18</w:t>
      </w:r>
      <w:r w:rsidR="00B5476F" w:rsidRPr="005F47FE">
        <w:rPr>
          <w:rFonts w:ascii="Times" w:eastAsia="Times New Roman" w:hAnsi="Times" w:cs="Arial"/>
          <w:bCs/>
          <w:sz w:val="22"/>
          <w:szCs w:val="22"/>
        </w:rPr>
        <w:t xml:space="preserve">th </w:t>
      </w:r>
      <w:r w:rsidRPr="005F47FE">
        <w:rPr>
          <w:rFonts w:ascii="Times" w:eastAsia="Times New Roman" w:hAnsi="Times" w:cs="Arial"/>
          <w:bCs/>
          <w:sz w:val="22"/>
          <w:szCs w:val="22"/>
        </w:rPr>
        <w:t>Oct</w:t>
      </w:r>
      <w:r w:rsidR="00B5476F" w:rsidRPr="005F47FE">
        <w:rPr>
          <w:rFonts w:ascii="Times" w:eastAsia="Times New Roman" w:hAnsi="Times" w:cs="Arial"/>
          <w:bCs/>
          <w:sz w:val="22"/>
          <w:szCs w:val="22"/>
        </w:rPr>
        <w:t>, 2019</w:t>
      </w:r>
    </w:p>
    <w:p w:rsidR="00B923AF" w:rsidRPr="005F47FE" w:rsidRDefault="00B923AF" w:rsidP="00B923AF">
      <w:pPr>
        <w:pStyle w:val="a4"/>
        <w:tabs>
          <w:tab w:val="clear" w:pos="4536"/>
          <w:tab w:val="clear" w:pos="9072"/>
          <w:tab w:val="left" w:pos="1891"/>
        </w:tabs>
        <w:rPr>
          <w:rFonts w:ascii="Times" w:eastAsia="宋体" w:hAnsi="Times"/>
          <w:sz w:val="22"/>
          <w:lang w:eastAsia="zh-CN"/>
        </w:rPr>
      </w:pPr>
    </w:p>
    <w:p w:rsidR="00BE781B" w:rsidRPr="005F47FE" w:rsidRDefault="00BE781B" w:rsidP="00BE781B">
      <w:pPr>
        <w:pStyle w:val="a4"/>
        <w:tabs>
          <w:tab w:val="clear" w:pos="4536"/>
          <w:tab w:val="left" w:pos="1800"/>
        </w:tabs>
        <w:ind w:left="1800" w:hanging="1800"/>
        <w:rPr>
          <w:rFonts w:ascii="Times" w:eastAsia="宋体" w:hAnsi="Times"/>
          <w:sz w:val="22"/>
          <w:lang w:eastAsia="zh-CN"/>
        </w:rPr>
      </w:pPr>
      <w:r w:rsidRPr="005F47FE">
        <w:rPr>
          <w:rFonts w:ascii="Times" w:eastAsia="宋体" w:hAnsi="Times"/>
          <w:sz w:val="22"/>
          <w:lang w:eastAsia="zh-CN"/>
        </w:rPr>
        <w:t>Source:</w:t>
      </w:r>
      <w:r w:rsidRPr="005F47FE">
        <w:rPr>
          <w:rFonts w:ascii="Times" w:eastAsia="宋体" w:hAnsi="Times"/>
          <w:sz w:val="22"/>
          <w:lang w:eastAsia="zh-CN"/>
        </w:rPr>
        <w:tab/>
      </w:r>
      <w:r w:rsidR="008F4EA0" w:rsidRPr="005F47FE">
        <w:rPr>
          <w:rFonts w:ascii="Times" w:eastAsia="宋体" w:hAnsi="Times"/>
          <w:sz w:val="22"/>
          <w:lang w:eastAsia="zh-CN"/>
        </w:rPr>
        <w:t>OPPO</w:t>
      </w:r>
    </w:p>
    <w:p w:rsidR="00BE781B" w:rsidRPr="005F47FE" w:rsidRDefault="00BE781B" w:rsidP="00FE052D">
      <w:pPr>
        <w:pStyle w:val="a4"/>
        <w:tabs>
          <w:tab w:val="clear" w:pos="4536"/>
          <w:tab w:val="left" w:pos="1800"/>
        </w:tabs>
        <w:ind w:left="1800" w:hanging="1800"/>
        <w:rPr>
          <w:rFonts w:ascii="Times" w:hAnsi="Times"/>
          <w:sz w:val="22"/>
        </w:rPr>
      </w:pPr>
      <w:r w:rsidRPr="005F47FE">
        <w:rPr>
          <w:rFonts w:ascii="Times" w:hAnsi="Times"/>
          <w:sz w:val="22"/>
        </w:rPr>
        <w:t>Title:</w:t>
      </w:r>
      <w:r w:rsidRPr="005F47FE">
        <w:rPr>
          <w:rFonts w:ascii="Times" w:hAnsi="Times"/>
          <w:sz w:val="22"/>
        </w:rPr>
        <w:tab/>
      </w:r>
      <w:r w:rsidR="00036554" w:rsidRPr="005F47FE">
        <w:rPr>
          <w:rFonts w:ascii="Times" w:hAnsi="Times"/>
          <w:sz w:val="22"/>
        </w:rPr>
        <w:t>Discussion on UL and SL prioritization for NR-V2X</w:t>
      </w:r>
      <w:r w:rsidR="003738B0" w:rsidRPr="005F47FE">
        <w:rPr>
          <w:rFonts w:ascii="Times" w:hAnsi="Times"/>
          <w:sz w:val="22"/>
        </w:rPr>
        <w:t xml:space="preserve"> </w:t>
      </w:r>
    </w:p>
    <w:p w:rsidR="00BE781B" w:rsidRPr="005F47FE" w:rsidRDefault="00BE781B" w:rsidP="006A468F">
      <w:pPr>
        <w:pStyle w:val="a4"/>
        <w:tabs>
          <w:tab w:val="left" w:pos="1800"/>
        </w:tabs>
        <w:ind w:left="1800" w:hanging="1800"/>
        <w:rPr>
          <w:rFonts w:ascii="Times" w:eastAsia="宋体" w:hAnsi="Times"/>
          <w:sz w:val="22"/>
          <w:lang w:eastAsia="zh-CN"/>
        </w:rPr>
      </w:pPr>
      <w:r w:rsidRPr="005F47FE">
        <w:rPr>
          <w:rFonts w:ascii="Times" w:hAnsi="Times"/>
          <w:sz w:val="22"/>
        </w:rPr>
        <w:t>Agenda Item:</w:t>
      </w:r>
      <w:r w:rsidRPr="005F47FE">
        <w:rPr>
          <w:rFonts w:ascii="Times" w:hAnsi="Times"/>
          <w:sz w:val="22"/>
        </w:rPr>
        <w:tab/>
      </w:r>
      <w:r w:rsidR="00B60FB6" w:rsidRPr="005E6B0F">
        <w:rPr>
          <w:rFonts w:ascii="Times" w:hAnsi="Times"/>
          <w:sz w:val="22"/>
        </w:rPr>
        <w:t>8.4.1</w:t>
      </w:r>
    </w:p>
    <w:p w:rsidR="00FE5799" w:rsidRPr="005F47FE" w:rsidRDefault="00BE781B" w:rsidP="006D4988">
      <w:pPr>
        <w:pStyle w:val="a4"/>
        <w:tabs>
          <w:tab w:val="left" w:pos="1800"/>
        </w:tabs>
        <w:rPr>
          <w:rFonts w:ascii="Times" w:hAnsi="Times"/>
          <w:sz w:val="22"/>
        </w:rPr>
      </w:pPr>
      <w:r w:rsidRPr="005F47FE">
        <w:rPr>
          <w:rFonts w:ascii="Times" w:hAnsi="Times"/>
          <w:sz w:val="22"/>
        </w:rPr>
        <w:t>Document for:</w:t>
      </w:r>
      <w:r w:rsidRPr="005F47FE">
        <w:rPr>
          <w:rFonts w:ascii="Times" w:hAnsi="Times"/>
          <w:sz w:val="22"/>
        </w:rPr>
        <w:tab/>
        <w:t>Discussion and Decision</w:t>
      </w:r>
    </w:p>
    <w:p w:rsidR="00585FA2" w:rsidRPr="005F47FE" w:rsidRDefault="00585FA2" w:rsidP="00FE5799">
      <w:pPr>
        <w:pBdr>
          <w:bottom w:val="single" w:sz="4" w:space="1" w:color="auto"/>
        </w:pBdr>
        <w:tabs>
          <w:tab w:val="left" w:pos="2552"/>
        </w:tabs>
        <w:rPr>
          <w:rFonts w:ascii="Times" w:hAnsi="Times"/>
        </w:rPr>
      </w:pPr>
    </w:p>
    <w:p w:rsidR="00C05E0A" w:rsidRPr="005F47FE" w:rsidRDefault="006B2C78" w:rsidP="00172213">
      <w:pPr>
        <w:pStyle w:val="1"/>
        <w:spacing w:before="120" w:after="300"/>
        <w:ind w:left="787" w:hangingChars="280" w:hanging="787"/>
        <w:rPr>
          <w:rFonts w:ascii="Times" w:eastAsia="宋体" w:hAnsi="Times"/>
          <w:lang w:eastAsia="zh-CN"/>
        </w:rPr>
      </w:pPr>
      <w:r w:rsidRPr="005F47FE">
        <w:rPr>
          <w:rFonts w:ascii="Times" w:eastAsia="宋体" w:hAnsi="Times"/>
          <w:lang w:eastAsia="zh-CN"/>
        </w:rPr>
        <w:t>Introduction</w:t>
      </w:r>
    </w:p>
    <w:p w:rsidR="00112752" w:rsidRPr="005F47FE" w:rsidRDefault="00112752" w:rsidP="00112752">
      <w:pPr>
        <w:pStyle w:val="a0"/>
        <w:rPr>
          <w:rFonts w:ascii="Times" w:hAnsi="Times"/>
          <w:szCs w:val="20"/>
        </w:rPr>
      </w:pPr>
      <w:r w:rsidRPr="005F47FE">
        <w:rPr>
          <w:rFonts w:ascii="Times" w:hAnsi="Times"/>
          <w:szCs w:val="20"/>
        </w:rPr>
        <w:t xml:space="preserve">During the last RAN2#107 meeting, </w:t>
      </w:r>
      <w:r w:rsidRPr="005F47FE">
        <w:rPr>
          <w:rFonts w:ascii="Times" w:hAnsi="Times"/>
          <w:color w:val="000000" w:themeColor="text1"/>
          <w:szCs w:val="20"/>
        </w:rPr>
        <w:t xml:space="preserve">some tentative agreements </w:t>
      </w:r>
      <w:r w:rsidRPr="005F47FE">
        <w:rPr>
          <w:rFonts w:ascii="Times" w:hAnsi="Times"/>
          <w:szCs w:val="20"/>
        </w:rPr>
        <w:t>were made on the scenarios where prioritization of uplink or sidelink transmission is needed when they are simultaneously transmitted or a portion of their transmissions overlaps in time. A LS is sent to RAN1 and RAN4 in [1] to inform RAN2’s agreements along with some confirmation questions as followed.</w:t>
      </w:r>
      <w:bookmarkStart w:id="0" w:name="_Hlk20758329"/>
    </w:p>
    <w:p w:rsidR="00232534" w:rsidRPr="005F47FE" w:rsidRDefault="00112752" w:rsidP="005E6B0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Times" w:eastAsia="MS Mincho" w:hAnsi="Times"/>
          <w:lang w:eastAsia="en-GB"/>
        </w:rPr>
      </w:pPr>
      <w:r w:rsidRPr="005F47FE">
        <w:rPr>
          <w:rFonts w:ascii="Times" w:eastAsia="MS Mincho" w:hAnsi="Times"/>
          <w:lang w:eastAsia="en-GB"/>
        </w:rPr>
        <w:t xml:space="preserve">1: </w:t>
      </w:r>
      <w:r w:rsidRPr="005F47FE">
        <w:rPr>
          <w:rFonts w:ascii="Times" w:eastAsia="MS Mincho" w:hAnsi="Times"/>
          <w:lang w:eastAsia="en-GB"/>
        </w:rPr>
        <w:tab/>
      </w:r>
      <w:r w:rsidRPr="005F47FE">
        <w:rPr>
          <w:rFonts w:ascii="Times" w:eastAsia="MS Mincho" w:hAnsi="Times"/>
          <w:highlight w:val="yellow"/>
          <w:lang w:eastAsia="en-GB"/>
        </w:rPr>
        <w:t>(To be confirmed by RAN1/4)</w:t>
      </w:r>
      <w:r w:rsidRPr="005F47FE">
        <w:rPr>
          <w:rFonts w:ascii="Times" w:eastAsia="MS Mincho" w:hAnsi="Times"/>
          <w:lang w:eastAsia="en-GB"/>
        </w:rPr>
        <w:t xml:space="preserve"> RAN2 work on NR-UL/NR-SL prioritization at least for two scenarios: </w:t>
      </w:r>
    </w:p>
    <w:p w:rsidR="00112752" w:rsidRPr="005F47FE" w:rsidRDefault="00232534" w:rsidP="005E6B0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Times" w:eastAsia="MS Mincho" w:hAnsi="Times"/>
          <w:lang w:eastAsia="en-GB"/>
        </w:rPr>
      </w:pPr>
      <w:r w:rsidRPr="005F47FE">
        <w:rPr>
          <w:rFonts w:ascii="Times" w:eastAsia="MS Mincho" w:hAnsi="Times"/>
          <w:lang w:eastAsia="en-GB"/>
        </w:rPr>
        <w:tab/>
      </w:r>
      <w:r w:rsidR="00112752" w:rsidRPr="005F47FE">
        <w:rPr>
          <w:rFonts w:ascii="Times" w:eastAsia="MS Mincho" w:hAnsi="Times"/>
          <w:lang w:eastAsia="en-GB"/>
        </w:rPr>
        <w:t>1) when UL TX overlaps in time domain with SL TX in the shared/same carrier frequency, and</w:t>
      </w:r>
      <w:r w:rsidRPr="005F47FE">
        <w:rPr>
          <w:rFonts w:ascii="Times" w:eastAsia="MS Mincho" w:hAnsi="Times"/>
          <w:lang w:eastAsia="en-GB"/>
        </w:rPr>
        <w:t xml:space="preserve"> </w:t>
      </w:r>
      <w:r w:rsidR="00112752" w:rsidRPr="005F47FE">
        <w:rPr>
          <w:rFonts w:ascii="Times" w:eastAsia="MS Mincho" w:hAnsi="Times"/>
          <w:lang w:eastAsia="en-GB"/>
        </w:rPr>
        <w:t xml:space="preserve">2) when UL TX and SL TX (in different carrier frequency) share TX chains and power budget. </w:t>
      </w:r>
    </w:p>
    <w:p w:rsidR="00112752" w:rsidRPr="005F47FE" w:rsidRDefault="00112752" w:rsidP="005E6B0F">
      <w:pPr>
        <w:pBdr>
          <w:top w:val="single" w:sz="4" w:space="1" w:color="auto"/>
          <w:left w:val="single" w:sz="4" w:space="4" w:color="auto"/>
          <w:bottom w:val="single" w:sz="4" w:space="1" w:color="auto"/>
          <w:right w:val="single" w:sz="4" w:space="4" w:color="auto"/>
        </w:pBdr>
        <w:tabs>
          <w:tab w:val="left" w:pos="1622"/>
        </w:tabs>
        <w:ind w:leftChars="29" w:left="421" w:hanging="363"/>
        <w:jc w:val="both"/>
        <w:rPr>
          <w:rFonts w:ascii="Times" w:eastAsia="MS Mincho" w:hAnsi="Times"/>
          <w:lang w:eastAsia="en-GB"/>
        </w:rPr>
      </w:pPr>
      <w:r w:rsidRPr="005F47FE">
        <w:rPr>
          <w:rFonts w:ascii="Times" w:eastAsia="MS Mincho" w:hAnsi="Times"/>
          <w:lang w:eastAsia="en-GB"/>
        </w:rPr>
        <w:t>2:</w:t>
      </w:r>
      <w:r w:rsidRPr="005F47FE">
        <w:rPr>
          <w:rFonts w:ascii="Times" w:eastAsia="MS Mincho" w:hAnsi="Times"/>
          <w:lang w:eastAsia="en-GB"/>
        </w:rPr>
        <w:tab/>
      </w:r>
      <w:r w:rsidRPr="005F47FE">
        <w:rPr>
          <w:rFonts w:ascii="Times" w:eastAsia="MS Mincho" w:hAnsi="Times"/>
          <w:highlight w:val="yellow"/>
          <w:lang w:eastAsia="en-GB"/>
        </w:rPr>
        <w:t>(To be confirmed by RAN1/4)</w:t>
      </w:r>
      <w:r w:rsidRPr="005F47FE">
        <w:rPr>
          <w:rFonts w:ascii="Times" w:eastAsia="MS Mincho" w:hAnsi="Times"/>
          <w:lang w:eastAsia="en-GB"/>
        </w:rPr>
        <w:t xml:space="preserve"> RAN2 work on LTE-UL/NR-SL and LTE-SL/NR-UL prioritization at least for scenario when UL TX and SL TX (in different carrier frequency) share TX chains and power budget.</w:t>
      </w:r>
    </w:p>
    <w:bookmarkEnd w:id="0"/>
    <w:p w:rsidR="00333ACE" w:rsidRPr="005F47FE" w:rsidRDefault="00333ACE" w:rsidP="00112752">
      <w:pPr>
        <w:pStyle w:val="a4"/>
        <w:spacing w:afterLines="50" w:after="120"/>
        <w:rPr>
          <w:rFonts w:ascii="Times" w:hAnsi="Times"/>
          <w:b w:val="0"/>
          <w:szCs w:val="20"/>
        </w:rPr>
      </w:pPr>
    </w:p>
    <w:p w:rsidR="00112752" w:rsidRPr="005F47FE" w:rsidRDefault="00112752" w:rsidP="00112752">
      <w:pPr>
        <w:pStyle w:val="a0"/>
        <w:rPr>
          <w:rFonts w:ascii="Times" w:eastAsiaTheme="minorEastAsia" w:hAnsi="Times"/>
          <w:szCs w:val="20"/>
          <w:lang w:eastAsia="zh-CN"/>
        </w:rPr>
      </w:pPr>
      <w:r w:rsidRPr="005F47FE">
        <w:rPr>
          <w:rFonts w:ascii="Times" w:hAnsi="Times"/>
          <w:szCs w:val="20"/>
        </w:rPr>
        <w:t>In this contribution, we provide our views on the question in the LS on UL and SL prioritization for NR-V2X</w:t>
      </w:r>
      <w:r w:rsidRPr="005F47FE">
        <w:rPr>
          <w:rFonts w:ascii="Times" w:eastAsiaTheme="minorEastAsia" w:hAnsi="Times" w:hint="eastAsia"/>
          <w:szCs w:val="20"/>
          <w:lang w:eastAsia="zh-CN"/>
        </w:rPr>
        <w:t>.</w:t>
      </w:r>
    </w:p>
    <w:p w:rsidR="00200C1E" w:rsidRPr="005F47FE" w:rsidRDefault="00200C1E" w:rsidP="00CC4930">
      <w:pPr>
        <w:pBdr>
          <w:bottom w:val="single" w:sz="4" w:space="1" w:color="auto"/>
        </w:pBdr>
        <w:tabs>
          <w:tab w:val="left" w:pos="2552"/>
        </w:tabs>
        <w:rPr>
          <w:rFonts w:ascii="Times" w:hAnsi="Times"/>
        </w:rPr>
      </w:pPr>
    </w:p>
    <w:p w:rsidR="00613EB8" w:rsidRPr="005F47FE" w:rsidRDefault="00BE14A9" w:rsidP="00613EB8">
      <w:pPr>
        <w:pStyle w:val="1"/>
        <w:spacing w:before="120" w:after="300"/>
        <w:ind w:left="787" w:hangingChars="280" w:hanging="787"/>
        <w:rPr>
          <w:rFonts w:ascii="Times" w:eastAsia="宋体" w:hAnsi="Times"/>
          <w:lang w:eastAsia="zh-CN"/>
        </w:rPr>
      </w:pPr>
      <w:r w:rsidRPr="005F47FE">
        <w:rPr>
          <w:rFonts w:ascii="Times" w:eastAsia="宋体" w:hAnsi="Times"/>
          <w:lang w:eastAsia="zh-CN"/>
        </w:rPr>
        <w:t>Discussion</w:t>
      </w:r>
    </w:p>
    <w:p w:rsidR="00232534" w:rsidRPr="005F47FE" w:rsidRDefault="00232534" w:rsidP="00232534">
      <w:pPr>
        <w:autoSpaceDE w:val="0"/>
        <w:autoSpaceDN w:val="0"/>
        <w:adjustRightInd w:val="0"/>
        <w:snapToGrid w:val="0"/>
        <w:spacing w:after="120"/>
        <w:rPr>
          <w:rFonts w:ascii="Times" w:hAnsi="Times"/>
          <w:sz w:val="22"/>
          <w:szCs w:val="22"/>
        </w:rPr>
      </w:pPr>
      <w:bookmarkStart w:id="1" w:name="_Toc16776241"/>
      <w:bookmarkStart w:id="2" w:name="_Toc16780749"/>
      <w:bookmarkStart w:id="3" w:name="_Toc16781099"/>
      <w:r w:rsidRPr="005F47FE">
        <w:rPr>
          <w:rFonts w:ascii="Times" w:hAnsi="Times"/>
          <w:sz w:val="22"/>
          <w:szCs w:val="22"/>
        </w:rPr>
        <w:t>In RAN4, the evaluation scenarios for adjacent channel coexistence for NR V2X sidelink is shown in Table 5.1.1-1.</w:t>
      </w:r>
    </w:p>
    <w:p w:rsidR="00232534" w:rsidRPr="005F47FE" w:rsidRDefault="00232534" w:rsidP="00232534">
      <w:pPr>
        <w:keepNext/>
        <w:keepLines/>
        <w:overflowPunct w:val="0"/>
        <w:autoSpaceDE w:val="0"/>
        <w:autoSpaceDN w:val="0"/>
        <w:adjustRightInd w:val="0"/>
        <w:spacing w:before="60" w:after="60"/>
        <w:jc w:val="center"/>
        <w:textAlignment w:val="baseline"/>
        <w:rPr>
          <w:rFonts w:ascii="Times" w:eastAsia="Malgun Gothic" w:hAnsi="Times"/>
          <w:b/>
          <w:szCs w:val="22"/>
          <w:lang w:val="en-GB"/>
        </w:rPr>
      </w:pPr>
      <w:r w:rsidRPr="005F47FE">
        <w:rPr>
          <w:rFonts w:ascii="Times" w:eastAsia="Malgun Gothic" w:hAnsi="Times"/>
          <w:b/>
          <w:szCs w:val="22"/>
          <w:lang w:val="en-GB"/>
        </w:rPr>
        <w:t>Table 5.1.1-1: 5G V2X service coexistence scenarios in adjacent channel</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6"/>
        <w:gridCol w:w="2780"/>
        <w:gridCol w:w="4078"/>
      </w:tblGrid>
      <w:tr w:rsidR="00232534" w:rsidRPr="005F47FE" w:rsidTr="00F33DB6">
        <w:trPr>
          <w:trHeight w:val="743"/>
          <w:jc w:val="center"/>
        </w:trPr>
        <w:tc>
          <w:tcPr>
            <w:tcW w:w="3796" w:type="dxa"/>
            <w:gridSpan w:val="2"/>
            <w:shd w:val="clear" w:color="auto" w:fill="C6D9F1"/>
            <w:vAlign w:val="center"/>
          </w:tcPr>
          <w:p w:rsidR="00232534" w:rsidRPr="005F47FE" w:rsidRDefault="00232534" w:rsidP="00F33DB6">
            <w:pPr>
              <w:keepNext/>
              <w:keepLines/>
              <w:overflowPunct w:val="0"/>
              <w:autoSpaceDE w:val="0"/>
              <w:autoSpaceDN w:val="0"/>
              <w:adjustRightInd w:val="0"/>
              <w:jc w:val="center"/>
              <w:textAlignment w:val="baseline"/>
              <w:rPr>
                <w:rFonts w:ascii="Times" w:eastAsia="Malgun Gothic" w:hAnsi="Times"/>
                <w:b/>
                <w:szCs w:val="22"/>
                <w:lang w:val="en-GB"/>
              </w:rPr>
            </w:pPr>
            <w:r w:rsidRPr="005F47FE">
              <w:rPr>
                <w:rFonts w:ascii="Times" w:eastAsia="Malgun Gothic" w:hAnsi="Times"/>
                <w:b/>
                <w:szCs w:val="22"/>
                <w:lang w:val="en-GB"/>
              </w:rPr>
              <w:t>5G V2X operating frequency</w:t>
            </w:r>
          </w:p>
        </w:tc>
        <w:tc>
          <w:tcPr>
            <w:tcW w:w="4078" w:type="dxa"/>
            <w:shd w:val="clear" w:color="auto" w:fill="C6D9F1"/>
            <w:vAlign w:val="center"/>
          </w:tcPr>
          <w:p w:rsidR="00232534" w:rsidRPr="005F47FE" w:rsidRDefault="00232534" w:rsidP="00F33DB6">
            <w:pPr>
              <w:keepNext/>
              <w:keepLines/>
              <w:overflowPunct w:val="0"/>
              <w:autoSpaceDE w:val="0"/>
              <w:autoSpaceDN w:val="0"/>
              <w:adjustRightInd w:val="0"/>
              <w:jc w:val="center"/>
              <w:textAlignment w:val="baseline"/>
              <w:rPr>
                <w:rFonts w:ascii="Times" w:eastAsia="Malgun Gothic" w:hAnsi="Times"/>
                <w:b/>
                <w:szCs w:val="22"/>
                <w:lang w:val="en-GB"/>
              </w:rPr>
            </w:pPr>
            <w:r w:rsidRPr="005F47FE">
              <w:rPr>
                <w:rFonts w:ascii="Times" w:eastAsia="Malgun Gothic" w:hAnsi="Times"/>
                <w:b/>
                <w:szCs w:val="22"/>
                <w:lang w:val="en-GB"/>
              </w:rPr>
              <w:t>Deployment scenarios</w:t>
            </w:r>
          </w:p>
          <w:p w:rsidR="00232534" w:rsidRPr="005F47FE" w:rsidRDefault="00232534" w:rsidP="00F33DB6">
            <w:pPr>
              <w:keepNext/>
              <w:keepLines/>
              <w:overflowPunct w:val="0"/>
              <w:autoSpaceDE w:val="0"/>
              <w:autoSpaceDN w:val="0"/>
              <w:adjustRightInd w:val="0"/>
              <w:jc w:val="center"/>
              <w:textAlignment w:val="baseline"/>
              <w:rPr>
                <w:rFonts w:ascii="Times" w:eastAsia="Malgun Gothic" w:hAnsi="Times"/>
                <w:b/>
                <w:szCs w:val="22"/>
                <w:lang w:val="en-GB"/>
              </w:rPr>
            </w:pPr>
            <w:r w:rsidRPr="005F47FE">
              <w:rPr>
                <w:rFonts w:ascii="Times" w:eastAsia="Malgun Gothic" w:hAnsi="Times"/>
                <w:b/>
                <w:szCs w:val="22"/>
                <w:lang w:val="en-GB"/>
              </w:rPr>
              <w:t>(Aggressor-to-Victim)</w:t>
            </w:r>
          </w:p>
        </w:tc>
      </w:tr>
      <w:tr w:rsidR="00232534" w:rsidRPr="005F47FE" w:rsidTr="00F33DB6">
        <w:trPr>
          <w:trHeight w:val="448"/>
          <w:jc w:val="center"/>
        </w:trPr>
        <w:tc>
          <w:tcPr>
            <w:tcW w:w="1016" w:type="dxa"/>
            <w:vMerge w:val="restart"/>
            <w:vAlign w:val="center"/>
          </w:tcPr>
          <w:p w:rsidR="00232534" w:rsidRPr="005F47FE" w:rsidRDefault="00232534" w:rsidP="00F33DB6">
            <w:pPr>
              <w:keepNext/>
              <w:keepLines/>
              <w:overflowPunct w:val="0"/>
              <w:autoSpaceDE w:val="0"/>
              <w:autoSpaceDN w:val="0"/>
              <w:adjustRightInd w:val="0"/>
              <w:jc w:val="center"/>
              <w:textAlignment w:val="baseline"/>
              <w:rPr>
                <w:rFonts w:ascii="Times" w:eastAsia="Malgun Gothic" w:hAnsi="Times"/>
                <w:szCs w:val="22"/>
                <w:lang w:val="en-GB" w:eastAsia="ko-KR"/>
              </w:rPr>
            </w:pPr>
            <w:r w:rsidRPr="005F47FE">
              <w:rPr>
                <w:rFonts w:ascii="Times" w:eastAsia="Malgun Gothic" w:hAnsi="Times" w:hint="eastAsia"/>
                <w:szCs w:val="22"/>
                <w:lang w:val="en-GB" w:eastAsia="ko-KR"/>
              </w:rPr>
              <w:t>F</w:t>
            </w:r>
            <w:r w:rsidRPr="005F47FE">
              <w:rPr>
                <w:rFonts w:ascii="Times" w:eastAsia="Malgun Gothic" w:hAnsi="Times"/>
                <w:szCs w:val="22"/>
                <w:lang w:val="en-GB" w:eastAsia="ko-KR"/>
              </w:rPr>
              <w:t>R1</w:t>
            </w:r>
          </w:p>
        </w:tc>
        <w:tc>
          <w:tcPr>
            <w:tcW w:w="2780" w:type="dxa"/>
            <w:shd w:val="clear" w:color="auto" w:fill="auto"/>
            <w:vAlign w:val="center"/>
          </w:tcPr>
          <w:p w:rsidR="00232534" w:rsidRPr="005F47FE" w:rsidRDefault="00232534" w:rsidP="00F33DB6">
            <w:pPr>
              <w:keepNext/>
              <w:keepLines/>
              <w:overflowPunct w:val="0"/>
              <w:autoSpaceDE w:val="0"/>
              <w:autoSpaceDN w:val="0"/>
              <w:adjustRightInd w:val="0"/>
              <w:textAlignment w:val="baseline"/>
              <w:rPr>
                <w:rFonts w:ascii="Times" w:eastAsia="Malgun Gothic" w:hAnsi="Times"/>
                <w:szCs w:val="22"/>
                <w:lang w:val="en-GB"/>
              </w:rPr>
            </w:pPr>
            <w:r w:rsidRPr="005F47FE">
              <w:rPr>
                <w:rFonts w:ascii="Times" w:eastAsia="Malgun Gothic" w:hAnsi="Times"/>
                <w:szCs w:val="22"/>
                <w:lang w:val="en-GB"/>
              </w:rPr>
              <w:t>V2X service at ITS spectrum</w:t>
            </w:r>
          </w:p>
          <w:p w:rsidR="00232534" w:rsidRPr="005F47FE" w:rsidRDefault="00232534" w:rsidP="00F33DB6">
            <w:pPr>
              <w:keepNext/>
              <w:keepLines/>
              <w:overflowPunct w:val="0"/>
              <w:autoSpaceDE w:val="0"/>
              <w:autoSpaceDN w:val="0"/>
              <w:adjustRightInd w:val="0"/>
              <w:textAlignment w:val="baseline"/>
              <w:rPr>
                <w:rFonts w:ascii="Times" w:hAnsi="Times"/>
                <w:szCs w:val="22"/>
                <w:lang w:val="en-GB"/>
              </w:rPr>
            </w:pPr>
            <w:r w:rsidRPr="005F47FE">
              <w:rPr>
                <w:rFonts w:ascii="Times" w:eastAsia="Malgun Gothic" w:hAnsi="Times"/>
                <w:szCs w:val="22"/>
                <w:lang w:val="en-GB"/>
              </w:rPr>
              <w:t>(sidelink: 5.9GHz)</w:t>
            </w:r>
          </w:p>
        </w:tc>
        <w:tc>
          <w:tcPr>
            <w:tcW w:w="4078" w:type="dxa"/>
            <w:shd w:val="clear" w:color="auto" w:fill="auto"/>
            <w:vAlign w:val="center"/>
          </w:tcPr>
          <w:p w:rsidR="00232534" w:rsidRPr="005F47FE" w:rsidRDefault="00232534" w:rsidP="00232534">
            <w:pPr>
              <w:keepNext/>
              <w:keepLines/>
              <w:numPr>
                <w:ilvl w:val="0"/>
                <w:numId w:val="27"/>
              </w:numPr>
              <w:overflowPunct w:val="0"/>
              <w:autoSpaceDE w:val="0"/>
              <w:autoSpaceDN w:val="0"/>
              <w:adjustRightInd w:val="0"/>
              <w:snapToGrid w:val="0"/>
              <w:spacing w:after="120"/>
              <w:ind w:left="340" w:hanging="170"/>
              <w:textAlignment w:val="baseline"/>
              <w:rPr>
                <w:rFonts w:ascii="Times" w:eastAsia="Malgun Gothic" w:hAnsi="Times"/>
                <w:szCs w:val="22"/>
              </w:rPr>
            </w:pPr>
            <w:r w:rsidRPr="005F47FE">
              <w:rPr>
                <w:rFonts w:ascii="Times" w:eastAsia="Malgun Gothic" w:hAnsi="Times"/>
                <w:szCs w:val="22"/>
              </w:rPr>
              <w:t>Case1: NR V2X UE-to-DSRC UE</w:t>
            </w:r>
          </w:p>
          <w:p w:rsidR="00232534" w:rsidRPr="005F47FE" w:rsidRDefault="00232534" w:rsidP="00232534">
            <w:pPr>
              <w:keepNext/>
              <w:keepLines/>
              <w:numPr>
                <w:ilvl w:val="0"/>
                <w:numId w:val="27"/>
              </w:numPr>
              <w:overflowPunct w:val="0"/>
              <w:autoSpaceDE w:val="0"/>
              <w:autoSpaceDN w:val="0"/>
              <w:adjustRightInd w:val="0"/>
              <w:snapToGrid w:val="0"/>
              <w:spacing w:after="120"/>
              <w:ind w:left="340" w:hanging="170"/>
              <w:textAlignment w:val="baseline"/>
              <w:rPr>
                <w:rFonts w:ascii="Times" w:eastAsia="Malgun Gothic" w:hAnsi="Times"/>
                <w:szCs w:val="22"/>
              </w:rPr>
            </w:pPr>
            <w:r w:rsidRPr="005F47FE">
              <w:rPr>
                <w:rFonts w:ascii="Times" w:eastAsia="Malgun Gothic" w:hAnsi="Times"/>
                <w:szCs w:val="22"/>
              </w:rPr>
              <w:t>Case2: DSRC UE-to-NR V2X UE</w:t>
            </w:r>
          </w:p>
          <w:p w:rsidR="00232534" w:rsidRPr="005F47FE" w:rsidRDefault="00232534" w:rsidP="00232534">
            <w:pPr>
              <w:keepNext/>
              <w:keepLines/>
              <w:numPr>
                <w:ilvl w:val="0"/>
                <w:numId w:val="27"/>
              </w:numPr>
              <w:overflowPunct w:val="0"/>
              <w:autoSpaceDE w:val="0"/>
              <w:autoSpaceDN w:val="0"/>
              <w:adjustRightInd w:val="0"/>
              <w:snapToGrid w:val="0"/>
              <w:spacing w:after="120"/>
              <w:ind w:left="340" w:hanging="170"/>
              <w:textAlignment w:val="baseline"/>
              <w:rPr>
                <w:rFonts w:ascii="Times" w:eastAsia="Malgun Gothic" w:hAnsi="Times"/>
                <w:szCs w:val="22"/>
              </w:rPr>
            </w:pPr>
            <w:r w:rsidRPr="005F47FE">
              <w:rPr>
                <w:rFonts w:ascii="Times" w:eastAsia="Malgun Gothic" w:hAnsi="Times"/>
                <w:szCs w:val="22"/>
              </w:rPr>
              <w:t>Case3: NR V2X UE-to-LTE V2X UE</w:t>
            </w:r>
          </w:p>
          <w:p w:rsidR="00232534" w:rsidRPr="005F47FE" w:rsidRDefault="00232534" w:rsidP="00232534">
            <w:pPr>
              <w:keepNext/>
              <w:keepLines/>
              <w:numPr>
                <w:ilvl w:val="0"/>
                <w:numId w:val="27"/>
              </w:numPr>
              <w:overflowPunct w:val="0"/>
              <w:autoSpaceDE w:val="0"/>
              <w:autoSpaceDN w:val="0"/>
              <w:adjustRightInd w:val="0"/>
              <w:snapToGrid w:val="0"/>
              <w:spacing w:after="120"/>
              <w:ind w:left="340" w:hanging="170"/>
              <w:textAlignment w:val="baseline"/>
              <w:rPr>
                <w:rFonts w:ascii="Times" w:eastAsia="Malgun Gothic" w:hAnsi="Times"/>
                <w:szCs w:val="22"/>
              </w:rPr>
            </w:pPr>
            <w:r w:rsidRPr="005F47FE">
              <w:rPr>
                <w:rFonts w:ascii="Times" w:eastAsia="Malgun Gothic" w:hAnsi="Times"/>
                <w:szCs w:val="22"/>
              </w:rPr>
              <w:t>Case4: LTE V2X UE-to-NR V2X UE</w:t>
            </w:r>
          </w:p>
        </w:tc>
      </w:tr>
      <w:tr w:rsidR="00232534" w:rsidRPr="005F47FE" w:rsidTr="00F33DB6">
        <w:trPr>
          <w:trHeight w:val="646"/>
          <w:jc w:val="center"/>
        </w:trPr>
        <w:tc>
          <w:tcPr>
            <w:tcW w:w="1016" w:type="dxa"/>
            <w:vMerge/>
            <w:vAlign w:val="center"/>
          </w:tcPr>
          <w:p w:rsidR="00232534" w:rsidRPr="005F47FE" w:rsidRDefault="00232534" w:rsidP="00F33DB6">
            <w:pPr>
              <w:keepNext/>
              <w:keepLines/>
              <w:overflowPunct w:val="0"/>
              <w:autoSpaceDE w:val="0"/>
              <w:autoSpaceDN w:val="0"/>
              <w:adjustRightInd w:val="0"/>
              <w:jc w:val="center"/>
              <w:textAlignment w:val="baseline"/>
              <w:rPr>
                <w:rFonts w:ascii="Times" w:eastAsia="Malgun Gothic" w:hAnsi="Times"/>
                <w:szCs w:val="22"/>
                <w:lang w:val="en-GB"/>
              </w:rPr>
            </w:pPr>
          </w:p>
        </w:tc>
        <w:tc>
          <w:tcPr>
            <w:tcW w:w="2780" w:type="dxa"/>
            <w:shd w:val="clear" w:color="auto" w:fill="auto"/>
            <w:vAlign w:val="center"/>
          </w:tcPr>
          <w:p w:rsidR="00232534" w:rsidRPr="005F47FE" w:rsidRDefault="00232534" w:rsidP="00F33DB6">
            <w:pPr>
              <w:keepNext/>
              <w:keepLines/>
              <w:overflowPunct w:val="0"/>
              <w:autoSpaceDE w:val="0"/>
              <w:autoSpaceDN w:val="0"/>
              <w:adjustRightInd w:val="0"/>
              <w:textAlignment w:val="baseline"/>
              <w:rPr>
                <w:rFonts w:ascii="Times" w:eastAsia="Malgun Gothic" w:hAnsi="Times"/>
                <w:szCs w:val="22"/>
                <w:lang w:val="en-GB"/>
              </w:rPr>
            </w:pPr>
            <w:r w:rsidRPr="005F47FE">
              <w:rPr>
                <w:rFonts w:ascii="Times" w:eastAsia="Malgun Gothic" w:hAnsi="Times"/>
                <w:szCs w:val="22"/>
                <w:lang w:val="en-GB"/>
              </w:rPr>
              <w:t>V2X service at licensed bands</w:t>
            </w:r>
          </w:p>
          <w:p w:rsidR="00232534" w:rsidRPr="005F47FE" w:rsidRDefault="00232534" w:rsidP="00F33DB6">
            <w:pPr>
              <w:keepNext/>
              <w:keepLines/>
              <w:overflowPunct w:val="0"/>
              <w:autoSpaceDE w:val="0"/>
              <w:autoSpaceDN w:val="0"/>
              <w:adjustRightInd w:val="0"/>
              <w:textAlignment w:val="baseline"/>
              <w:rPr>
                <w:rFonts w:ascii="Times" w:eastAsia="Malgun Gothic" w:hAnsi="Times"/>
                <w:szCs w:val="22"/>
                <w:lang w:val="en-GB"/>
              </w:rPr>
            </w:pPr>
            <w:r w:rsidRPr="005F47FE">
              <w:rPr>
                <w:rFonts w:ascii="Times" w:eastAsia="Malgun Gothic" w:hAnsi="Times"/>
                <w:szCs w:val="22"/>
                <w:lang w:val="en-GB"/>
              </w:rPr>
              <w:t>(TDD: 3.5GHz)</w:t>
            </w:r>
          </w:p>
        </w:tc>
        <w:tc>
          <w:tcPr>
            <w:tcW w:w="4078" w:type="dxa"/>
            <w:shd w:val="clear" w:color="auto" w:fill="auto"/>
            <w:vAlign w:val="center"/>
          </w:tcPr>
          <w:p w:rsidR="00232534" w:rsidRPr="005F47FE" w:rsidRDefault="00232534" w:rsidP="00232534">
            <w:pPr>
              <w:keepNext/>
              <w:keepLines/>
              <w:numPr>
                <w:ilvl w:val="0"/>
                <w:numId w:val="28"/>
              </w:numPr>
              <w:overflowPunct w:val="0"/>
              <w:autoSpaceDE w:val="0"/>
              <w:autoSpaceDN w:val="0"/>
              <w:adjustRightInd w:val="0"/>
              <w:snapToGrid w:val="0"/>
              <w:spacing w:after="120"/>
              <w:ind w:left="340" w:hanging="170"/>
              <w:textAlignment w:val="baseline"/>
              <w:rPr>
                <w:rFonts w:ascii="Times" w:eastAsia="Malgun Gothic" w:hAnsi="Times"/>
                <w:szCs w:val="22"/>
              </w:rPr>
            </w:pPr>
            <w:r w:rsidRPr="005F47FE">
              <w:rPr>
                <w:rFonts w:ascii="Times" w:eastAsia="Malgun Gothic" w:hAnsi="Times"/>
                <w:szCs w:val="22"/>
              </w:rPr>
              <w:t>Case5: NR V2X UE-to-NR Uu BS</w:t>
            </w:r>
          </w:p>
          <w:p w:rsidR="00232534" w:rsidRPr="005F47FE" w:rsidRDefault="00232534" w:rsidP="00232534">
            <w:pPr>
              <w:keepNext/>
              <w:keepLines/>
              <w:numPr>
                <w:ilvl w:val="0"/>
                <w:numId w:val="28"/>
              </w:numPr>
              <w:overflowPunct w:val="0"/>
              <w:autoSpaceDE w:val="0"/>
              <w:autoSpaceDN w:val="0"/>
              <w:adjustRightInd w:val="0"/>
              <w:snapToGrid w:val="0"/>
              <w:spacing w:after="120"/>
              <w:ind w:left="340" w:hanging="170"/>
              <w:textAlignment w:val="baseline"/>
              <w:rPr>
                <w:rFonts w:ascii="Times" w:eastAsia="Malgun Gothic" w:hAnsi="Times"/>
                <w:szCs w:val="22"/>
              </w:rPr>
            </w:pPr>
            <w:r w:rsidRPr="005F47FE">
              <w:rPr>
                <w:rFonts w:ascii="Times" w:eastAsia="Malgun Gothic" w:hAnsi="Times"/>
                <w:szCs w:val="22"/>
              </w:rPr>
              <w:t>Case6: NR Uu UE-to-NR V2X UE</w:t>
            </w:r>
          </w:p>
        </w:tc>
      </w:tr>
      <w:tr w:rsidR="00232534" w:rsidRPr="005F47FE" w:rsidTr="00F33DB6">
        <w:trPr>
          <w:trHeight w:val="646"/>
          <w:jc w:val="center"/>
        </w:trPr>
        <w:tc>
          <w:tcPr>
            <w:tcW w:w="1016" w:type="dxa"/>
            <w:vMerge/>
            <w:vAlign w:val="center"/>
          </w:tcPr>
          <w:p w:rsidR="00232534" w:rsidRPr="005F47FE" w:rsidRDefault="00232534" w:rsidP="00F33DB6">
            <w:pPr>
              <w:keepNext/>
              <w:keepLines/>
              <w:overflowPunct w:val="0"/>
              <w:autoSpaceDE w:val="0"/>
              <w:autoSpaceDN w:val="0"/>
              <w:adjustRightInd w:val="0"/>
              <w:jc w:val="center"/>
              <w:textAlignment w:val="baseline"/>
              <w:rPr>
                <w:rFonts w:ascii="Times" w:eastAsia="Malgun Gothic" w:hAnsi="Times"/>
                <w:szCs w:val="22"/>
                <w:lang w:val="en-GB"/>
              </w:rPr>
            </w:pPr>
          </w:p>
        </w:tc>
        <w:tc>
          <w:tcPr>
            <w:tcW w:w="2780" w:type="dxa"/>
            <w:shd w:val="clear" w:color="auto" w:fill="auto"/>
            <w:vAlign w:val="center"/>
          </w:tcPr>
          <w:p w:rsidR="00232534" w:rsidRPr="005F47FE" w:rsidRDefault="00232534" w:rsidP="00F33DB6">
            <w:pPr>
              <w:keepNext/>
              <w:keepLines/>
              <w:overflowPunct w:val="0"/>
              <w:autoSpaceDE w:val="0"/>
              <w:autoSpaceDN w:val="0"/>
              <w:adjustRightInd w:val="0"/>
              <w:textAlignment w:val="baseline"/>
              <w:rPr>
                <w:rFonts w:ascii="Times" w:eastAsia="Malgun Gothic" w:hAnsi="Times"/>
                <w:szCs w:val="22"/>
                <w:lang w:val="en-GB"/>
              </w:rPr>
            </w:pPr>
            <w:r w:rsidRPr="005F47FE">
              <w:rPr>
                <w:rFonts w:ascii="Times" w:eastAsia="Malgun Gothic" w:hAnsi="Times"/>
                <w:szCs w:val="22"/>
                <w:lang w:val="en-GB"/>
              </w:rPr>
              <w:t>V2X service at licensed bands</w:t>
            </w:r>
          </w:p>
          <w:p w:rsidR="00232534" w:rsidRPr="005F47FE" w:rsidRDefault="00232534" w:rsidP="00F33DB6">
            <w:pPr>
              <w:keepNext/>
              <w:keepLines/>
              <w:overflowPunct w:val="0"/>
              <w:autoSpaceDE w:val="0"/>
              <w:autoSpaceDN w:val="0"/>
              <w:adjustRightInd w:val="0"/>
              <w:textAlignment w:val="baseline"/>
              <w:rPr>
                <w:rFonts w:ascii="Times" w:eastAsia="Malgun Gothic" w:hAnsi="Times"/>
                <w:szCs w:val="22"/>
                <w:lang w:val="en-GB"/>
              </w:rPr>
            </w:pPr>
            <w:r w:rsidRPr="005F47FE">
              <w:rPr>
                <w:rFonts w:ascii="Times" w:eastAsia="Malgun Gothic" w:hAnsi="Times"/>
                <w:szCs w:val="22"/>
                <w:lang w:val="en-GB"/>
              </w:rPr>
              <w:t>(FDD: 2GHz)</w:t>
            </w:r>
          </w:p>
        </w:tc>
        <w:tc>
          <w:tcPr>
            <w:tcW w:w="4078" w:type="dxa"/>
            <w:shd w:val="clear" w:color="auto" w:fill="auto"/>
            <w:vAlign w:val="center"/>
          </w:tcPr>
          <w:p w:rsidR="00232534" w:rsidRPr="005F47FE" w:rsidRDefault="00232534" w:rsidP="00232534">
            <w:pPr>
              <w:keepNext/>
              <w:keepLines/>
              <w:numPr>
                <w:ilvl w:val="0"/>
                <w:numId w:val="28"/>
              </w:numPr>
              <w:overflowPunct w:val="0"/>
              <w:autoSpaceDE w:val="0"/>
              <w:autoSpaceDN w:val="0"/>
              <w:adjustRightInd w:val="0"/>
              <w:snapToGrid w:val="0"/>
              <w:spacing w:after="120"/>
              <w:ind w:left="340" w:hanging="170"/>
              <w:textAlignment w:val="baseline"/>
              <w:rPr>
                <w:rFonts w:ascii="Times" w:eastAsia="Malgun Gothic" w:hAnsi="Times"/>
                <w:szCs w:val="22"/>
              </w:rPr>
            </w:pPr>
            <w:r w:rsidRPr="005F47FE">
              <w:rPr>
                <w:rFonts w:ascii="Times" w:eastAsia="Malgun Gothic" w:hAnsi="Times"/>
                <w:szCs w:val="22"/>
              </w:rPr>
              <w:t>Case7: NR V2X UE-to-LTE Uu BS</w:t>
            </w:r>
          </w:p>
          <w:p w:rsidR="00232534" w:rsidRPr="005F47FE" w:rsidRDefault="00232534" w:rsidP="00232534">
            <w:pPr>
              <w:keepNext/>
              <w:keepLines/>
              <w:numPr>
                <w:ilvl w:val="0"/>
                <w:numId w:val="28"/>
              </w:numPr>
              <w:overflowPunct w:val="0"/>
              <w:autoSpaceDE w:val="0"/>
              <w:autoSpaceDN w:val="0"/>
              <w:adjustRightInd w:val="0"/>
              <w:snapToGrid w:val="0"/>
              <w:spacing w:after="120"/>
              <w:ind w:left="340" w:hanging="170"/>
              <w:textAlignment w:val="baseline"/>
              <w:rPr>
                <w:rFonts w:ascii="Times" w:eastAsia="Malgun Gothic" w:hAnsi="Times"/>
                <w:szCs w:val="22"/>
              </w:rPr>
            </w:pPr>
            <w:r w:rsidRPr="005F47FE">
              <w:rPr>
                <w:rFonts w:ascii="Times" w:eastAsia="Malgun Gothic" w:hAnsi="Times"/>
                <w:szCs w:val="22"/>
              </w:rPr>
              <w:t>Case8: LTE Uu UE-to-NR V2X UE</w:t>
            </w:r>
          </w:p>
        </w:tc>
      </w:tr>
      <w:tr w:rsidR="00232534" w:rsidRPr="005F47FE" w:rsidTr="00F33DB6">
        <w:trPr>
          <w:trHeight w:val="646"/>
          <w:jc w:val="center"/>
        </w:trPr>
        <w:tc>
          <w:tcPr>
            <w:tcW w:w="1016" w:type="dxa"/>
            <w:vAlign w:val="center"/>
          </w:tcPr>
          <w:p w:rsidR="00232534" w:rsidRPr="005F47FE" w:rsidRDefault="00232534" w:rsidP="00F33DB6">
            <w:pPr>
              <w:keepNext/>
              <w:keepLines/>
              <w:overflowPunct w:val="0"/>
              <w:autoSpaceDE w:val="0"/>
              <w:autoSpaceDN w:val="0"/>
              <w:adjustRightInd w:val="0"/>
              <w:jc w:val="center"/>
              <w:textAlignment w:val="baseline"/>
              <w:rPr>
                <w:rFonts w:ascii="Times" w:eastAsia="Malgun Gothic" w:hAnsi="Times"/>
                <w:szCs w:val="22"/>
                <w:lang w:val="en-GB" w:eastAsia="ko-KR"/>
              </w:rPr>
            </w:pPr>
            <w:r w:rsidRPr="005F47FE">
              <w:rPr>
                <w:rFonts w:ascii="Times" w:eastAsia="Malgun Gothic" w:hAnsi="Times" w:hint="eastAsia"/>
                <w:szCs w:val="22"/>
                <w:lang w:val="en-GB" w:eastAsia="ko-KR"/>
              </w:rPr>
              <w:t>FR2</w:t>
            </w:r>
          </w:p>
        </w:tc>
        <w:tc>
          <w:tcPr>
            <w:tcW w:w="2780" w:type="dxa"/>
            <w:shd w:val="clear" w:color="auto" w:fill="auto"/>
            <w:vAlign w:val="center"/>
          </w:tcPr>
          <w:p w:rsidR="00232534" w:rsidRPr="005F47FE" w:rsidRDefault="00232534" w:rsidP="00F33DB6">
            <w:pPr>
              <w:keepNext/>
              <w:keepLines/>
              <w:overflowPunct w:val="0"/>
              <w:autoSpaceDE w:val="0"/>
              <w:autoSpaceDN w:val="0"/>
              <w:adjustRightInd w:val="0"/>
              <w:textAlignment w:val="baseline"/>
              <w:rPr>
                <w:rFonts w:ascii="Times" w:eastAsia="Malgun Gothic" w:hAnsi="Times"/>
                <w:szCs w:val="22"/>
                <w:lang w:val="en-GB"/>
              </w:rPr>
            </w:pPr>
            <w:r w:rsidRPr="005F47FE">
              <w:rPr>
                <w:rFonts w:ascii="Times" w:eastAsia="Malgun Gothic" w:hAnsi="Times"/>
                <w:szCs w:val="22"/>
                <w:lang w:val="en-GB"/>
              </w:rPr>
              <w:t>V2X service at licensed bands</w:t>
            </w:r>
          </w:p>
        </w:tc>
        <w:tc>
          <w:tcPr>
            <w:tcW w:w="4078" w:type="dxa"/>
            <w:shd w:val="clear" w:color="auto" w:fill="auto"/>
            <w:vAlign w:val="center"/>
          </w:tcPr>
          <w:p w:rsidR="00232534" w:rsidRPr="005F47FE" w:rsidRDefault="00232534" w:rsidP="00232534">
            <w:pPr>
              <w:keepNext/>
              <w:keepLines/>
              <w:numPr>
                <w:ilvl w:val="0"/>
                <w:numId w:val="28"/>
              </w:numPr>
              <w:overflowPunct w:val="0"/>
              <w:autoSpaceDE w:val="0"/>
              <w:autoSpaceDN w:val="0"/>
              <w:adjustRightInd w:val="0"/>
              <w:snapToGrid w:val="0"/>
              <w:spacing w:after="120"/>
              <w:ind w:left="340" w:hanging="170"/>
              <w:textAlignment w:val="baseline"/>
              <w:rPr>
                <w:rFonts w:ascii="Times" w:eastAsia="Malgun Gothic" w:hAnsi="Times"/>
                <w:szCs w:val="22"/>
                <w:lang w:val="en-GB"/>
              </w:rPr>
            </w:pPr>
            <w:r w:rsidRPr="005F47FE">
              <w:rPr>
                <w:rFonts w:ascii="Times" w:eastAsia="Malgun Gothic" w:hAnsi="Times"/>
                <w:szCs w:val="22"/>
                <w:lang w:val="en-GB"/>
              </w:rPr>
              <w:t>Case9: NR V2X UE-to-NR Uu BS</w:t>
            </w:r>
          </w:p>
          <w:p w:rsidR="00232534" w:rsidRPr="005F47FE" w:rsidRDefault="00232534" w:rsidP="00232534">
            <w:pPr>
              <w:keepNext/>
              <w:keepLines/>
              <w:numPr>
                <w:ilvl w:val="0"/>
                <w:numId w:val="28"/>
              </w:numPr>
              <w:overflowPunct w:val="0"/>
              <w:autoSpaceDE w:val="0"/>
              <w:autoSpaceDN w:val="0"/>
              <w:adjustRightInd w:val="0"/>
              <w:snapToGrid w:val="0"/>
              <w:spacing w:after="120"/>
              <w:ind w:left="340" w:hanging="170"/>
              <w:textAlignment w:val="baseline"/>
              <w:rPr>
                <w:rFonts w:ascii="Times" w:eastAsia="Malgun Gothic" w:hAnsi="Times"/>
                <w:szCs w:val="22"/>
                <w:lang w:val="en-GB"/>
              </w:rPr>
            </w:pPr>
            <w:r w:rsidRPr="005F47FE">
              <w:rPr>
                <w:rFonts w:ascii="Times" w:eastAsia="Malgun Gothic" w:hAnsi="Times"/>
                <w:szCs w:val="22"/>
                <w:lang w:val="en-GB"/>
              </w:rPr>
              <w:t>Case10: NR Uu UE-to-NR V2X UE</w:t>
            </w:r>
          </w:p>
        </w:tc>
      </w:tr>
    </w:tbl>
    <w:p w:rsidR="00232534" w:rsidRPr="005F47FE" w:rsidRDefault="00232534" w:rsidP="00333ACE">
      <w:pPr>
        <w:pStyle w:val="a4"/>
        <w:spacing w:afterLines="50" w:after="120"/>
        <w:rPr>
          <w:rFonts w:ascii="Times" w:hAnsi="Times"/>
          <w:b w:val="0"/>
          <w:sz w:val="22"/>
          <w:szCs w:val="22"/>
        </w:rPr>
      </w:pPr>
    </w:p>
    <w:p w:rsidR="00333ACE" w:rsidRPr="005F47FE" w:rsidRDefault="00333ACE" w:rsidP="00333ACE">
      <w:pPr>
        <w:pStyle w:val="a4"/>
        <w:spacing w:afterLines="50" w:after="120"/>
        <w:rPr>
          <w:rFonts w:ascii="Times" w:hAnsi="Times"/>
          <w:b w:val="0"/>
          <w:sz w:val="22"/>
          <w:szCs w:val="22"/>
        </w:rPr>
      </w:pPr>
      <w:r w:rsidRPr="005F47FE">
        <w:rPr>
          <w:rFonts w:ascii="Times" w:hAnsi="Times"/>
          <w:b w:val="0"/>
          <w:sz w:val="22"/>
          <w:szCs w:val="22"/>
        </w:rPr>
        <w:t>In the LS, RAN2 would like to ask RAN1/RAN4 the following 4 questions.</w:t>
      </w:r>
    </w:p>
    <w:p w:rsidR="00333ACE" w:rsidRPr="005F47FE" w:rsidRDefault="00333ACE" w:rsidP="00B01772">
      <w:pPr>
        <w:pStyle w:val="a4"/>
        <w:spacing w:afterLines="50" w:after="120"/>
        <w:jc w:val="both"/>
        <w:rPr>
          <w:rFonts w:ascii="Times" w:hAnsi="Times"/>
          <w:sz w:val="22"/>
          <w:szCs w:val="22"/>
        </w:rPr>
      </w:pPr>
      <w:r w:rsidRPr="005F47FE">
        <w:rPr>
          <w:rFonts w:ascii="Times" w:hAnsi="Times" w:hint="eastAsia"/>
          <w:sz w:val="22"/>
          <w:szCs w:val="22"/>
        </w:rPr>
        <w:t>Q1</w:t>
      </w:r>
      <w:r w:rsidRPr="005F47FE">
        <w:rPr>
          <w:rFonts w:ascii="Times" w:hAnsi="Times"/>
          <w:sz w:val="22"/>
          <w:szCs w:val="22"/>
        </w:rPr>
        <w:t>: For the two scenarios agreed by RAN2 for NR-UL/NR-SL prioritization (i.e., 1) when UL TX overlaps in time domain with SL TX in the shared/same carrier frequency, and 2) when UL TX and SL TX (in different carrier frequency) share TX chains and power budget), are they valid scenarios for prioritization from RAN1/4 perspective?</w:t>
      </w:r>
    </w:p>
    <w:p w:rsidR="00333ACE" w:rsidRPr="005F47FE" w:rsidRDefault="00CE2C76" w:rsidP="00B01772">
      <w:pPr>
        <w:pStyle w:val="a4"/>
        <w:spacing w:afterLines="50" w:after="120"/>
        <w:jc w:val="both"/>
        <w:rPr>
          <w:rFonts w:ascii="Times" w:eastAsiaTheme="minorEastAsia" w:hAnsi="Times"/>
          <w:b w:val="0"/>
          <w:sz w:val="22"/>
          <w:szCs w:val="22"/>
          <w:lang w:eastAsia="zh-CN"/>
        </w:rPr>
      </w:pPr>
      <w:r w:rsidRPr="005F47FE">
        <w:rPr>
          <w:rFonts w:ascii="Times" w:hAnsi="Times"/>
          <w:sz w:val="22"/>
          <w:szCs w:val="22"/>
        </w:rPr>
        <w:lastRenderedPageBreak/>
        <w:t xml:space="preserve">A1: </w:t>
      </w:r>
      <w:r w:rsidR="00333ACE" w:rsidRPr="005F47FE">
        <w:rPr>
          <w:rFonts w:ascii="Times" w:hAnsi="Times"/>
          <w:b w:val="0"/>
          <w:sz w:val="22"/>
          <w:szCs w:val="22"/>
        </w:rPr>
        <w:t>From RAN4’s perspective, the coexistence study for NR-UL/NR-SL is still ongoing</w:t>
      </w:r>
      <w:r w:rsidR="00232534" w:rsidRPr="005F47FE">
        <w:rPr>
          <w:rFonts w:ascii="Times" w:hAnsi="Times"/>
          <w:b w:val="0"/>
          <w:sz w:val="22"/>
          <w:szCs w:val="22"/>
        </w:rPr>
        <w:t xml:space="preserve"> especially for NR-SL on licensed band.</w:t>
      </w:r>
      <w:r w:rsidR="00333ACE" w:rsidRPr="005F47FE">
        <w:rPr>
          <w:rFonts w:ascii="Times" w:hAnsi="Times"/>
          <w:b w:val="0"/>
          <w:sz w:val="22"/>
          <w:szCs w:val="22"/>
        </w:rPr>
        <w:t xml:space="preserve"> </w:t>
      </w:r>
      <w:r w:rsidR="00333ACE" w:rsidRPr="005F47FE">
        <w:rPr>
          <w:rFonts w:ascii="Times" w:hAnsi="Times"/>
          <w:b w:val="0"/>
          <w:sz w:val="22"/>
          <w:szCs w:val="22"/>
        </w:rPr>
        <w:tab/>
      </w:r>
      <w:r w:rsidR="00333ACE" w:rsidRPr="005F47FE">
        <w:rPr>
          <w:rFonts w:ascii="Times" w:eastAsiaTheme="minorEastAsia" w:hAnsi="Times"/>
          <w:b w:val="0"/>
          <w:sz w:val="22"/>
          <w:szCs w:val="22"/>
          <w:lang w:eastAsia="zh-CN"/>
        </w:rPr>
        <w:t>I</w:t>
      </w:r>
      <w:r w:rsidR="00232534" w:rsidRPr="005F47FE">
        <w:rPr>
          <w:rFonts w:ascii="Times" w:eastAsiaTheme="minorEastAsia" w:hAnsi="Times"/>
          <w:b w:val="0"/>
          <w:sz w:val="22"/>
          <w:szCs w:val="22"/>
          <w:lang w:eastAsia="zh-CN"/>
        </w:rPr>
        <w:t xml:space="preserve">n this case, </w:t>
      </w:r>
      <w:r w:rsidR="00333ACE" w:rsidRPr="005F47FE">
        <w:rPr>
          <w:rFonts w:ascii="Times" w:eastAsiaTheme="minorEastAsia" w:hAnsi="Times"/>
          <w:b w:val="0"/>
          <w:sz w:val="22"/>
          <w:szCs w:val="22"/>
          <w:lang w:eastAsia="zh-CN"/>
        </w:rPr>
        <w:t>UE Tx chains are expected to be shared between UL and SL transmission (no separate Tx chains). Therefore, the two scenarios 1) and 2) in Q1 considered by RAN2 are in our view relevant and valid for prioritization in Rel-16.</w:t>
      </w:r>
    </w:p>
    <w:p w:rsidR="00CE2C76" w:rsidRPr="005F47FE" w:rsidRDefault="00CE2C76" w:rsidP="00B01772">
      <w:pPr>
        <w:pStyle w:val="a4"/>
        <w:spacing w:afterLines="50" w:after="120"/>
        <w:jc w:val="both"/>
        <w:rPr>
          <w:rFonts w:ascii="Times" w:eastAsiaTheme="minorEastAsia" w:hAnsi="Times"/>
          <w:b w:val="0"/>
          <w:sz w:val="22"/>
          <w:szCs w:val="22"/>
          <w:lang w:eastAsia="zh-CN"/>
        </w:rPr>
      </w:pPr>
    </w:p>
    <w:p w:rsidR="00333ACE" w:rsidRPr="005F47FE" w:rsidRDefault="00333ACE" w:rsidP="00B01772">
      <w:pPr>
        <w:pStyle w:val="a4"/>
        <w:spacing w:afterLines="50" w:after="120"/>
        <w:jc w:val="both"/>
        <w:rPr>
          <w:rFonts w:ascii="Times" w:hAnsi="Times"/>
          <w:sz w:val="22"/>
          <w:szCs w:val="22"/>
        </w:rPr>
      </w:pPr>
      <w:r w:rsidRPr="005F47FE">
        <w:rPr>
          <w:rFonts w:ascii="Times" w:hAnsi="Times" w:hint="eastAsia"/>
          <w:sz w:val="22"/>
          <w:szCs w:val="22"/>
        </w:rPr>
        <w:t>Q2</w:t>
      </w:r>
      <w:r w:rsidRPr="005F47FE">
        <w:rPr>
          <w:rFonts w:ascii="Times" w:hAnsi="Times"/>
          <w:sz w:val="22"/>
          <w:szCs w:val="22"/>
        </w:rPr>
        <w:t>: For the second scenario agreed by RAN2 for LTE-UL/NR-SL and LTE-SL/NR-UL prioritization, (i.e., when UL TX and SL TX (in different carrier frequency) share TX chains and power budget), is it a valid scenario for prioritization from RAN1/4 perspective?</w:t>
      </w:r>
    </w:p>
    <w:p w:rsidR="005A4A97" w:rsidRPr="005F47FE" w:rsidRDefault="00CE2C76" w:rsidP="005A4A97">
      <w:pPr>
        <w:jc w:val="both"/>
        <w:rPr>
          <w:rFonts w:ascii="Times" w:hAnsi="Times"/>
          <w:sz w:val="22"/>
          <w:szCs w:val="22"/>
        </w:rPr>
      </w:pPr>
      <w:r w:rsidRPr="005F47FE">
        <w:rPr>
          <w:rFonts w:ascii="Times" w:hAnsi="Times"/>
          <w:sz w:val="22"/>
          <w:szCs w:val="22"/>
        </w:rPr>
        <w:t>A2:</w:t>
      </w:r>
      <w:r w:rsidRPr="005F47FE">
        <w:rPr>
          <w:rFonts w:ascii="Times" w:hAnsi="Times"/>
          <w:b/>
          <w:sz w:val="22"/>
          <w:szCs w:val="22"/>
        </w:rPr>
        <w:t xml:space="preserve"> </w:t>
      </w:r>
      <w:r w:rsidR="00B01772" w:rsidRPr="005F47FE">
        <w:rPr>
          <w:rFonts w:ascii="Times" w:hAnsi="Times"/>
          <w:sz w:val="22"/>
          <w:szCs w:val="22"/>
        </w:rPr>
        <w:t>From RAN4’s perspective, the scenario for LTE-UL</w:t>
      </w:r>
      <w:r w:rsidR="00B01772" w:rsidRPr="005F47FE">
        <w:rPr>
          <w:rFonts w:ascii="Times" w:eastAsiaTheme="minorEastAsia" w:hAnsi="Times" w:hint="eastAsia"/>
          <w:sz w:val="22"/>
          <w:szCs w:val="22"/>
          <w:lang w:eastAsia="zh-CN"/>
        </w:rPr>
        <w:t>/NR-SL is under co-existence study</w:t>
      </w:r>
      <w:r w:rsidR="00B01772" w:rsidRPr="005F47FE">
        <w:rPr>
          <w:rFonts w:ascii="Times" w:hAnsi="Times"/>
          <w:sz w:val="22"/>
          <w:szCs w:val="22"/>
        </w:rPr>
        <w:t xml:space="preserve"> especially for NR-SL on licensed band as well. </w:t>
      </w:r>
    </w:p>
    <w:p w:rsidR="00BD17C4" w:rsidRPr="005F47FE" w:rsidRDefault="00BD17C4" w:rsidP="005A4A97">
      <w:pPr>
        <w:jc w:val="both"/>
        <w:rPr>
          <w:rFonts w:ascii="Times" w:eastAsiaTheme="minorEastAsia" w:hAnsi="Times"/>
          <w:sz w:val="22"/>
          <w:szCs w:val="22"/>
          <w:lang w:eastAsia="zh-CN"/>
        </w:rPr>
      </w:pPr>
      <w:r w:rsidRPr="005F47FE">
        <w:rPr>
          <w:rFonts w:ascii="Times" w:hAnsi="Times"/>
          <w:sz w:val="22"/>
          <w:szCs w:val="22"/>
        </w:rPr>
        <w:t>However</w:t>
      </w:r>
      <w:r w:rsidR="00B01772" w:rsidRPr="005F47FE">
        <w:rPr>
          <w:rFonts w:ascii="Times" w:hAnsi="Times"/>
          <w:sz w:val="22"/>
          <w:szCs w:val="22"/>
        </w:rPr>
        <w:t>, for the scenario LTE-SL</w:t>
      </w:r>
      <w:r w:rsidR="00B01772" w:rsidRPr="005F47FE">
        <w:rPr>
          <w:rFonts w:ascii="Times" w:eastAsiaTheme="minorEastAsia" w:hAnsi="Times" w:hint="eastAsia"/>
          <w:sz w:val="22"/>
          <w:szCs w:val="22"/>
          <w:lang w:eastAsia="zh-CN"/>
        </w:rPr>
        <w:t>/NR-UL is not included in current Rel-16 scope due to no</w:t>
      </w:r>
      <w:r w:rsidR="00B01772" w:rsidRPr="005F47FE">
        <w:rPr>
          <w:rFonts w:ascii="Times" w:eastAsiaTheme="minorEastAsia" w:hAnsi="Times"/>
          <w:sz w:val="22"/>
          <w:szCs w:val="22"/>
          <w:lang w:eastAsia="zh-CN"/>
        </w:rPr>
        <w:t xml:space="preserve"> new band for</w:t>
      </w:r>
      <w:r w:rsidR="00B01772" w:rsidRPr="005F47FE">
        <w:rPr>
          <w:rFonts w:ascii="Times" w:eastAsiaTheme="minorEastAsia" w:hAnsi="Times" w:hint="eastAsia"/>
          <w:sz w:val="22"/>
          <w:szCs w:val="22"/>
          <w:lang w:eastAsia="zh-CN"/>
        </w:rPr>
        <w:t xml:space="preserve"> LTE sidelink </w:t>
      </w:r>
      <w:r w:rsidR="00B01772" w:rsidRPr="005F47FE">
        <w:rPr>
          <w:rFonts w:ascii="Times" w:eastAsiaTheme="minorEastAsia" w:hAnsi="Times"/>
          <w:sz w:val="22"/>
          <w:szCs w:val="22"/>
          <w:lang w:eastAsia="zh-CN"/>
        </w:rPr>
        <w:t>is involved except band B47</w:t>
      </w:r>
      <w:r w:rsidR="00B01772" w:rsidRPr="005F47FE">
        <w:rPr>
          <w:rFonts w:ascii="Times" w:eastAsiaTheme="minorEastAsia" w:hAnsi="Times" w:hint="eastAsia"/>
          <w:sz w:val="22"/>
          <w:szCs w:val="22"/>
          <w:lang w:eastAsia="zh-CN"/>
        </w:rPr>
        <w:t>.</w:t>
      </w:r>
      <w:r w:rsidR="00202FFE" w:rsidRPr="005F47FE">
        <w:rPr>
          <w:rFonts w:ascii="Times" w:eastAsiaTheme="minorEastAsia" w:hAnsi="Times"/>
          <w:sz w:val="22"/>
          <w:szCs w:val="22"/>
          <w:lang w:eastAsia="zh-CN"/>
        </w:rPr>
        <w:t xml:space="preserve"> </w:t>
      </w:r>
      <w:r w:rsidRPr="005F47FE">
        <w:rPr>
          <w:rFonts w:ascii="Times" w:eastAsiaTheme="minorEastAsia" w:hAnsi="Times"/>
          <w:sz w:val="22"/>
          <w:szCs w:val="22"/>
          <w:lang w:eastAsia="zh-CN"/>
        </w:rPr>
        <w:t>In addition, according to the WID[2], it is noted that the solutions specified in this WI can be used for public safety services when the related service requirements can be met. Currently, RAN4 has not seen any demand on refarming bands of ProSe for V2X in LTE.</w:t>
      </w:r>
    </w:p>
    <w:p w:rsidR="005A4A97" w:rsidRPr="005F47FE" w:rsidRDefault="005A4A97" w:rsidP="005A4A97">
      <w:pPr>
        <w:jc w:val="both"/>
        <w:rPr>
          <w:rFonts w:ascii="Times" w:eastAsiaTheme="minorEastAsia" w:hAnsi="Times"/>
          <w:sz w:val="22"/>
          <w:szCs w:val="22"/>
          <w:lang w:eastAsia="zh-CN"/>
        </w:rPr>
      </w:pPr>
    </w:p>
    <w:p w:rsidR="005A4A97" w:rsidRPr="005F47FE" w:rsidRDefault="005A4A97" w:rsidP="005A4A97">
      <w:pPr>
        <w:pStyle w:val="a4"/>
        <w:spacing w:afterLines="50" w:after="120"/>
        <w:jc w:val="both"/>
        <w:rPr>
          <w:rFonts w:ascii="Times" w:eastAsiaTheme="minorEastAsia" w:hAnsi="Times"/>
          <w:b w:val="0"/>
          <w:sz w:val="22"/>
          <w:szCs w:val="22"/>
          <w:lang w:eastAsia="zh-CN"/>
        </w:rPr>
      </w:pPr>
      <w:r w:rsidRPr="005F47FE">
        <w:rPr>
          <w:rFonts w:ascii="Times" w:eastAsiaTheme="minorEastAsia" w:hAnsi="Times"/>
          <w:b w:val="0"/>
          <w:sz w:val="22"/>
          <w:szCs w:val="22"/>
          <w:lang w:eastAsia="zh-CN"/>
        </w:rPr>
        <w:t>Besides</w:t>
      </w:r>
      <w:r w:rsidR="00202FFE" w:rsidRPr="005F47FE">
        <w:rPr>
          <w:rFonts w:ascii="Times" w:eastAsiaTheme="minorEastAsia" w:hAnsi="Times"/>
          <w:b w:val="0"/>
          <w:sz w:val="22"/>
          <w:szCs w:val="22"/>
          <w:lang w:eastAsia="zh-CN"/>
        </w:rPr>
        <w:t xml:space="preserve">, </w:t>
      </w:r>
      <w:r w:rsidR="00540882" w:rsidRPr="005F47FE">
        <w:rPr>
          <w:rFonts w:ascii="Times" w:eastAsiaTheme="minorEastAsia" w:hAnsi="Times"/>
          <w:b w:val="0"/>
          <w:sz w:val="22"/>
          <w:szCs w:val="22"/>
          <w:lang w:eastAsia="zh-CN"/>
        </w:rPr>
        <w:t>RAN1 is</w:t>
      </w:r>
      <w:r w:rsidRPr="005F47FE">
        <w:rPr>
          <w:rFonts w:ascii="Times" w:eastAsiaTheme="minorEastAsia" w:hAnsi="Times"/>
          <w:b w:val="0"/>
          <w:sz w:val="22"/>
          <w:szCs w:val="22"/>
          <w:lang w:eastAsia="zh-CN"/>
        </w:rPr>
        <w:t xml:space="preserve"> still</w:t>
      </w:r>
      <w:r w:rsidR="00540882" w:rsidRPr="005F47FE">
        <w:rPr>
          <w:rFonts w:ascii="Times" w:eastAsiaTheme="minorEastAsia" w:hAnsi="Times"/>
          <w:b w:val="0"/>
          <w:sz w:val="22"/>
          <w:szCs w:val="22"/>
          <w:lang w:eastAsia="zh-CN"/>
        </w:rPr>
        <w:t xml:space="preserve"> considering some restriction of additional processing time for the cross-RAT UL/SL prioritization work</w:t>
      </w:r>
      <w:r w:rsidR="00202FFE" w:rsidRPr="005F47FE">
        <w:rPr>
          <w:rFonts w:ascii="Times" w:eastAsiaTheme="minorEastAsia" w:hAnsi="Times"/>
          <w:b w:val="0"/>
          <w:sz w:val="22"/>
          <w:szCs w:val="22"/>
          <w:lang w:eastAsia="zh-CN"/>
        </w:rPr>
        <w:t>. This aspect was discussed in RAN1 for the short-term timescale TDM solution</w:t>
      </w:r>
      <w:r w:rsidRPr="005F47FE">
        <w:rPr>
          <w:rFonts w:ascii="Times" w:eastAsiaTheme="minorEastAsia" w:hAnsi="Times"/>
          <w:b w:val="0"/>
          <w:sz w:val="22"/>
          <w:szCs w:val="22"/>
          <w:lang w:eastAsia="zh-CN"/>
        </w:rPr>
        <w:t>.</w:t>
      </w:r>
      <w:r w:rsidR="00202FFE" w:rsidRPr="005F47FE">
        <w:rPr>
          <w:rFonts w:ascii="Times" w:eastAsiaTheme="minorEastAsia" w:hAnsi="Times"/>
          <w:b w:val="0"/>
          <w:sz w:val="22"/>
          <w:szCs w:val="22"/>
          <w:lang w:eastAsia="zh-CN"/>
        </w:rPr>
        <w:t xml:space="preserve"> </w:t>
      </w:r>
      <w:r w:rsidR="00540882" w:rsidRPr="005F47FE">
        <w:rPr>
          <w:rFonts w:ascii="Times" w:eastAsiaTheme="minorEastAsia" w:hAnsi="Times"/>
          <w:b w:val="0"/>
          <w:sz w:val="22"/>
          <w:szCs w:val="22"/>
          <w:lang w:eastAsia="zh-CN"/>
        </w:rPr>
        <w:t>It could be also</w:t>
      </w:r>
      <w:r w:rsidR="00202FFE" w:rsidRPr="005F47FE">
        <w:rPr>
          <w:rFonts w:ascii="Times" w:eastAsiaTheme="minorEastAsia" w:hAnsi="Times"/>
          <w:b w:val="0"/>
          <w:sz w:val="22"/>
          <w:szCs w:val="22"/>
          <w:lang w:eastAsia="zh-CN"/>
        </w:rPr>
        <w:t xml:space="preserve"> up to UE</w:t>
      </w:r>
      <w:r w:rsidR="00540882" w:rsidRPr="005F47FE">
        <w:rPr>
          <w:rFonts w:ascii="Times" w:eastAsiaTheme="minorEastAsia" w:hAnsi="Times"/>
          <w:b w:val="0"/>
          <w:sz w:val="22"/>
          <w:szCs w:val="22"/>
          <w:lang w:eastAsia="zh-CN"/>
        </w:rPr>
        <w:t>’s</w:t>
      </w:r>
      <w:r w:rsidR="00202FFE" w:rsidRPr="005F47FE">
        <w:rPr>
          <w:rFonts w:ascii="Times" w:eastAsiaTheme="minorEastAsia" w:hAnsi="Times"/>
          <w:b w:val="0"/>
          <w:sz w:val="22"/>
          <w:szCs w:val="22"/>
          <w:lang w:eastAsia="zh-CN"/>
        </w:rPr>
        <w:t xml:space="preserve"> implementation to manage </w:t>
      </w:r>
      <w:r w:rsidR="00540882" w:rsidRPr="005F47FE">
        <w:rPr>
          <w:rFonts w:ascii="Times" w:eastAsiaTheme="minorEastAsia" w:hAnsi="Times"/>
          <w:b w:val="0"/>
          <w:sz w:val="22"/>
          <w:szCs w:val="22"/>
          <w:lang w:eastAsia="zh-CN"/>
        </w:rPr>
        <w:t xml:space="preserve">such </w:t>
      </w:r>
      <w:r w:rsidR="0048448E" w:rsidRPr="005F47FE">
        <w:rPr>
          <w:rFonts w:ascii="Times" w:eastAsiaTheme="minorEastAsia" w:hAnsi="Times"/>
          <w:b w:val="0"/>
          <w:sz w:val="22"/>
          <w:szCs w:val="22"/>
          <w:lang w:eastAsia="zh-CN"/>
        </w:rPr>
        <w:t>Tx</w:t>
      </w:r>
      <w:r w:rsidR="00202FFE" w:rsidRPr="005F47FE">
        <w:rPr>
          <w:rFonts w:ascii="Times" w:eastAsiaTheme="minorEastAsia" w:hAnsi="Times"/>
          <w:b w:val="0"/>
          <w:sz w:val="22"/>
          <w:szCs w:val="22"/>
          <w:lang w:eastAsia="zh-CN"/>
        </w:rPr>
        <w:t xml:space="preserve"> </w:t>
      </w:r>
      <w:r w:rsidR="0048448E" w:rsidRPr="005F47FE">
        <w:rPr>
          <w:rFonts w:ascii="Times" w:eastAsiaTheme="minorEastAsia" w:hAnsi="Times"/>
          <w:b w:val="0"/>
          <w:sz w:val="22"/>
          <w:szCs w:val="22"/>
          <w:lang w:eastAsia="zh-CN"/>
        </w:rPr>
        <w:t>sharing</w:t>
      </w:r>
      <w:r w:rsidR="00202FFE" w:rsidRPr="005F47FE">
        <w:rPr>
          <w:rFonts w:ascii="Times" w:eastAsiaTheme="minorEastAsia" w:hAnsi="Times"/>
          <w:b w:val="0"/>
          <w:sz w:val="22"/>
          <w:szCs w:val="22"/>
          <w:lang w:eastAsia="zh-CN"/>
        </w:rPr>
        <w:t xml:space="preserve">. </w:t>
      </w:r>
    </w:p>
    <w:p w:rsidR="008268C7" w:rsidRPr="005F47FE" w:rsidRDefault="00202FFE" w:rsidP="005A4A97">
      <w:pPr>
        <w:pStyle w:val="a4"/>
        <w:spacing w:afterLines="50" w:after="120"/>
        <w:jc w:val="both"/>
        <w:rPr>
          <w:rFonts w:ascii="Times" w:eastAsiaTheme="minorEastAsia" w:hAnsi="Times"/>
          <w:b w:val="0"/>
          <w:sz w:val="22"/>
          <w:szCs w:val="22"/>
          <w:lang w:eastAsia="zh-CN"/>
        </w:rPr>
      </w:pPr>
      <w:r w:rsidRPr="005F47FE">
        <w:rPr>
          <w:rFonts w:ascii="Times" w:eastAsiaTheme="minorEastAsia" w:hAnsi="Times"/>
          <w:b w:val="0"/>
          <w:sz w:val="22"/>
          <w:szCs w:val="22"/>
          <w:lang w:eastAsia="zh-CN"/>
        </w:rPr>
        <w:t xml:space="preserve">Therefore, RAN2 could do a similar priority comparison for cross-RAT </w:t>
      </w:r>
      <w:r w:rsidR="005A4A97" w:rsidRPr="005F47FE">
        <w:rPr>
          <w:rFonts w:ascii="Times" w:eastAsiaTheme="minorEastAsia" w:hAnsi="Times"/>
          <w:b w:val="0"/>
          <w:sz w:val="22"/>
          <w:szCs w:val="22"/>
          <w:lang w:eastAsia="zh-CN"/>
        </w:rPr>
        <w:t>LTE-UL/NR-S</w:t>
      </w:r>
      <w:r w:rsidRPr="005F47FE">
        <w:rPr>
          <w:rFonts w:ascii="Times" w:eastAsiaTheme="minorEastAsia" w:hAnsi="Times"/>
          <w:b w:val="0"/>
          <w:sz w:val="22"/>
          <w:szCs w:val="22"/>
          <w:lang w:eastAsia="zh-CN"/>
        </w:rPr>
        <w:t xml:space="preserve">L transmissions </w:t>
      </w:r>
      <w:r w:rsidR="00A7271A" w:rsidRPr="005F47FE">
        <w:rPr>
          <w:rFonts w:ascii="Times" w:eastAsiaTheme="minorEastAsia" w:hAnsi="Times"/>
          <w:b w:val="0"/>
          <w:sz w:val="22"/>
          <w:szCs w:val="22"/>
          <w:lang w:eastAsia="zh-CN"/>
        </w:rPr>
        <w:t>and</w:t>
      </w:r>
      <w:r w:rsidRPr="005F47FE">
        <w:rPr>
          <w:rFonts w:ascii="Times" w:eastAsiaTheme="minorEastAsia" w:hAnsi="Times"/>
          <w:b w:val="0"/>
          <w:sz w:val="22"/>
          <w:szCs w:val="22"/>
          <w:lang w:eastAsia="zh-CN"/>
        </w:rPr>
        <w:t xml:space="preserve"> </w:t>
      </w:r>
      <w:r w:rsidR="00A7271A" w:rsidRPr="005F47FE">
        <w:rPr>
          <w:rFonts w:ascii="Times" w:eastAsiaTheme="minorEastAsia" w:hAnsi="Times"/>
          <w:b w:val="0"/>
          <w:sz w:val="22"/>
          <w:szCs w:val="22"/>
          <w:lang w:eastAsia="zh-CN"/>
        </w:rPr>
        <w:t xml:space="preserve">the </w:t>
      </w:r>
      <w:r w:rsidR="0048448E" w:rsidRPr="005F47FE">
        <w:rPr>
          <w:rFonts w:ascii="Times" w:eastAsiaTheme="minorEastAsia" w:hAnsi="Times"/>
          <w:b w:val="0"/>
          <w:sz w:val="22"/>
          <w:szCs w:val="22"/>
          <w:lang w:eastAsia="zh-CN"/>
        </w:rPr>
        <w:t>restriction of additional processing time for such cross-RAT UL/SL prioritization work</w:t>
      </w:r>
      <w:r w:rsidRPr="005F47FE">
        <w:rPr>
          <w:rFonts w:ascii="Times" w:eastAsiaTheme="minorEastAsia" w:hAnsi="Times"/>
          <w:b w:val="0"/>
          <w:sz w:val="22"/>
          <w:szCs w:val="22"/>
          <w:lang w:eastAsia="zh-CN"/>
        </w:rPr>
        <w:t xml:space="preserve"> </w:t>
      </w:r>
      <w:r w:rsidR="0048448E" w:rsidRPr="005F47FE">
        <w:rPr>
          <w:rFonts w:ascii="Times" w:eastAsiaTheme="minorEastAsia" w:hAnsi="Times"/>
          <w:b w:val="0"/>
          <w:sz w:val="22"/>
          <w:szCs w:val="22"/>
          <w:lang w:eastAsia="zh-CN"/>
        </w:rPr>
        <w:t>should also be considered</w:t>
      </w:r>
      <w:r w:rsidRPr="005F47FE">
        <w:rPr>
          <w:rFonts w:ascii="Times" w:eastAsiaTheme="minorEastAsia" w:hAnsi="Times"/>
          <w:b w:val="0"/>
          <w:sz w:val="22"/>
          <w:szCs w:val="22"/>
          <w:lang w:eastAsia="zh-CN"/>
        </w:rPr>
        <w:t>.</w:t>
      </w:r>
    </w:p>
    <w:p w:rsidR="00333ACE" w:rsidRPr="005F47FE" w:rsidRDefault="00333ACE" w:rsidP="00333ACE">
      <w:pPr>
        <w:pStyle w:val="a4"/>
        <w:spacing w:afterLines="50" w:after="120"/>
        <w:rPr>
          <w:rFonts w:ascii="Times" w:hAnsi="Times"/>
          <w:b w:val="0"/>
          <w:sz w:val="22"/>
          <w:szCs w:val="22"/>
        </w:rPr>
      </w:pPr>
    </w:p>
    <w:p w:rsidR="00333ACE" w:rsidRPr="005F47FE" w:rsidRDefault="00333ACE" w:rsidP="005A4A97">
      <w:pPr>
        <w:pStyle w:val="a4"/>
        <w:spacing w:afterLines="50" w:after="120"/>
        <w:jc w:val="both"/>
        <w:rPr>
          <w:rFonts w:ascii="Times" w:hAnsi="Times"/>
          <w:sz w:val="22"/>
          <w:szCs w:val="22"/>
        </w:rPr>
      </w:pPr>
      <w:r w:rsidRPr="005F47FE">
        <w:rPr>
          <w:rFonts w:ascii="Times" w:hAnsi="Times"/>
          <w:sz w:val="22"/>
          <w:szCs w:val="22"/>
        </w:rPr>
        <w:t>Q3: Additionally, for LTE-UL/NR-SL and LTE-SL/NR-UL prioritization, is the scenario of “UL TX overlaps in time domain with SL TX in the shared/same carrier frequency” valid or not from RAN1/4 perspective? Please note that RAN2 raise a similar question in R2-1911680, but for another issue, i.e., cross-RAT sidelink configuration.</w:t>
      </w:r>
    </w:p>
    <w:p w:rsidR="0048448E" w:rsidRPr="005F47FE" w:rsidRDefault="00CE2C76" w:rsidP="005A4A97">
      <w:pPr>
        <w:pStyle w:val="a4"/>
        <w:spacing w:afterLines="50" w:after="120"/>
        <w:jc w:val="both"/>
        <w:rPr>
          <w:rFonts w:ascii="Times" w:eastAsiaTheme="minorEastAsia" w:hAnsi="Times"/>
          <w:b w:val="0"/>
          <w:sz w:val="22"/>
          <w:szCs w:val="22"/>
          <w:lang w:eastAsia="zh-CN"/>
        </w:rPr>
      </w:pPr>
      <w:r w:rsidRPr="005F47FE">
        <w:rPr>
          <w:rFonts w:ascii="Times" w:eastAsiaTheme="minorEastAsia" w:hAnsi="Times"/>
          <w:sz w:val="22"/>
          <w:szCs w:val="22"/>
          <w:lang w:eastAsia="zh-CN"/>
        </w:rPr>
        <w:t>A3:</w:t>
      </w:r>
      <w:r w:rsidRPr="005F47FE">
        <w:rPr>
          <w:rFonts w:ascii="Times" w:eastAsiaTheme="minorEastAsia" w:hAnsi="Times"/>
          <w:b w:val="0"/>
          <w:sz w:val="22"/>
          <w:szCs w:val="22"/>
          <w:lang w:eastAsia="zh-CN"/>
        </w:rPr>
        <w:t xml:space="preserve"> </w:t>
      </w:r>
      <w:r w:rsidR="0048448E" w:rsidRPr="005F47FE">
        <w:rPr>
          <w:rFonts w:ascii="Times" w:eastAsiaTheme="minorEastAsia" w:hAnsi="Times"/>
          <w:b w:val="0"/>
          <w:sz w:val="22"/>
          <w:szCs w:val="22"/>
          <w:lang w:eastAsia="zh-CN"/>
        </w:rPr>
        <w:t xml:space="preserve">From RAN4’s perspective, the scenario of “UL TX overlaps in time domain with SL TX in the shared/same carrier frequency” is </w:t>
      </w:r>
      <w:r w:rsidRPr="005F47FE">
        <w:rPr>
          <w:rFonts w:ascii="Times" w:eastAsiaTheme="minorEastAsia" w:hAnsi="Times"/>
          <w:b w:val="0"/>
          <w:sz w:val="22"/>
          <w:szCs w:val="22"/>
          <w:lang w:eastAsia="zh-CN"/>
        </w:rPr>
        <w:t>not</w:t>
      </w:r>
      <w:r w:rsidR="0048448E" w:rsidRPr="005F47FE">
        <w:rPr>
          <w:rFonts w:ascii="Times" w:eastAsiaTheme="minorEastAsia" w:hAnsi="Times"/>
          <w:b w:val="0"/>
          <w:sz w:val="22"/>
          <w:szCs w:val="22"/>
          <w:lang w:eastAsia="zh-CN"/>
        </w:rPr>
        <w:t xml:space="preserve"> discuss</w:t>
      </w:r>
      <w:r w:rsidRPr="005F47FE">
        <w:rPr>
          <w:rFonts w:ascii="Times" w:eastAsiaTheme="minorEastAsia" w:hAnsi="Times"/>
          <w:b w:val="0"/>
          <w:sz w:val="22"/>
          <w:szCs w:val="22"/>
          <w:lang w:eastAsia="zh-CN"/>
        </w:rPr>
        <w:t>ed and not valid</w:t>
      </w:r>
      <w:r w:rsidR="0048448E" w:rsidRPr="005F47FE">
        <w:rPr>
          <w:rFonts w:ascii="Times" w:eastAsiaTheme="minorEastAsia" w:hAnsi="Times"/>
          <w:b w:val="0"/>
          <w:sz w:val="22"/>
          <w:szCs w:val="22"/>
          <w:lang w:eastAsia="zh-CN"/>
        </w:rPr>
        <w:t xml:space="preserve"> in Rel-16.</w:t>
      </w:r>
    </w:p>
    <w:p w:rsidR="00CE2C76" w:rsidRPr="005F47FE" w:rsidRDefault="00CE2C76" w:rsidP="005A4A97">
      <w:pPr>
        <w:pStyle w:val="a4"/>
        <w:spacing w:afterLines="50" w:after="120"/>
        <w:jc w:val="both"/>
        <w:rPr>
          <w:rFonts w:ascii="Times" w:eastAsiaTheme="minorEastAsia" w:hAnsi="Times"/>
          <w:b w:val="0"/>
          <w:sz w:val="22"/>
          <w:szCs w:val="22"/>
          <w:lang w:eastAsia="zh-CN"/>
        </w:rPr>
      </w:pPr>
    </w:p>
    <w:p w:rsidR="00333ACE" w:rsidRPr="005F47FE" w:rsidRDefault="00333ACE" w:rsidP="005A4A97">
      <w:pPr>
        <w:pStyle w:val="a4"/>
        <w:spacing w:afterLines="50" w:after="120"/>
        <w:jc w:val="both"/>
        <w:rPr>
          <w:rFonts w:ascii="Times" w:hAnsi="Times"/>
          <w:sz w:val="22"/>
          <w:szCs w:val="22"/>
        </w:rPr>
      </w:pPr>
      <w:r w:rsidRPr="005F47FE">
        <w:rPr>
          <w:rFonts w:ascii="Times" w:hAnsi="Times" w:hint="eastAsia"/>
          <w:sz w:val="22"/>
          <w:szCs w:val="22"/>
        </w:rPr>
        <w:t>Q</w:t>
      </w:r>
      <w:r w:rsidRPr="005F47FE">
        <w:rPr>
          <w:rFonts w:ascii="Times" w:hAnsi="Times"/>
          <w:sz w:val="22"/>
          <w:szCs w:val="22"/>
        </w:rPr>
        <w:t>4: Till now, the RAN2 conclusion on UL/SL prioritization is limited to the prioritization between MCG UL and MCG SL. Besides that, from RAN1/4 perspective, is there a need to separately consider SCG UL and MCG SL prioritization, e.g., for the scenario of “when UL TX overlaps in time domain with SL TX in the shared/same carrier frequency” and/or “when UL TX and SL TX (in different carrier frequency) share TX chains and power budget”? Q4 includes the following scenarios:</w:t>
      </w:r>
    </w:p>
    <w:p w:rsidR="00333ACE" w:rsidRPr="005F47FE" w:rsidRDefault="00333ACE" w:rsidP="005A4A97">
      <w:pPr>
        <w:pStyle w:val="a4"/>
        <w:numPr>
          <w:ilvl w:val="0"/>
          <w:numId w:val="26"/>
        </w:numPr>
        <w:tabs>
          <w:tab w:val="clear" w:pos="4536"/>
          <w:tab w:val="clear" w:pos="9072"/>
        </w:tabs>
        <w:spacing w:afterLines="50" w:after="120"/>
        <w:jc w:val="both"/>
        <w:rPr>
          <w:rFonts w:ascii="Times" w:hAnsi="Times"/>
          <w:sz w:val="22"/>
          <w:szCs w:val="22"/>
        </w:rPr>
      </w:pPr>
      <w:r w:rsidRPr="005F47FE">
        <w:rPr>
          <w:rFonts w:ascii="Times" w:hAnsi="Times"/>
          <w:sz w:val="22"/>
          <w:szCs w:val="22"/>
        </w:rPr>
        <w:t>SCG NR-UL and NR-SL under control of MCG;</w:t>
      </w:r>
    </w:p>
    <w:p w:rsidR="00333ACE" w:rsidRPr="005F47FE" w:rsidRDefault="00333ACE" w:rsidP="005A4A97">
      <w:pPr>
        <w:pStyle w:val="a4"/>
        <w:numPr>
          <w:ilvl w:val="0"/>
          <w:numId w:val="26"/>
        </w:numPr>
        <w:tabs>
          <w:tab w:val="clear" w:pos="4536"/>
          <w:tab w:val="clear" w:pos="9072"/>
        </w:tabs>
        <w:spacing w:afterLines="50" w:after="120"/>
        <w:jc w:val="both"/>
        <w:rPr>
          <w:rFonts w:ascii="Times" w:hAnsi="Times"/>
          <w:sz w:val="22"/>
          <w:szCs w:val="22"/>
        </w:rPr>
      </w:pPr>
      <w:r w:rsidRPr="005F47FE">
        <w:rPr>
          <w:rFonts w:ascii="Times" w:hAnsi="Times"/>
          <w:sz w:val="22"/>
          <w:szCs w:val="22"/>
        </w:rPr>
        <w:t>SCG NR-UL and LTE-SL under control of MCG;</w:t>
      </w:r>
    </w:p>
    <w:p w:rsidR="00333ACE" w:rsidRPr="005F47FE" w:rsidRDefault="00333ACE" w:rsidP="005A4A97">
      <w:pPr>
        <w:pStyle w:val="a4"/>
        <w:numPr>
          <w:ilvl w:val="0"/>
          <w:numId w:val="26"/>
        </w:numPr>
        <w:tabs>
          <w:tab w:val="clear" w:pos="4536"/>
          <w:tab w:val="clear" w:pos="9072"/>
        </w:tabs>
        <w:spacing w:afterLines="50" w:after="120"/>
        <w:jc w:val="both"/>
        <w:rPr>
          <w:rFonts w:ascii="Times" w:hAnsi="Times"/>
          <w:sz w:val="22"/>
          <w:szCs w:val="22"/>
        </w:rPr>
      </w:pPr>
      <w:r w:rsidRPr="005F47FE">
        <w:rPr>
          <w:rFonts w:ascii="Times" w:hAnsi="Times"/>
          <w:sz w:val="22"/>
          <w:szCs w:val="22"/>
        </w:rPr>
        <w:t>SCG LTE-UL and NR-SL under control of MCG;</w:t>
      </w:r>
    </w:p>
    <w:p w:rsidR="00B10947" w:rsidRPr="005F47FE" w:rsidRDefault="00CE2C76" w:rsidP="005A4A97">
      <w:pPr>
        <w:pStyle w:val="a4"/>
        <w:tabs>
          <w:tab w:val="clear" w:pos="4536"/>
          <w:tab w:val="clear" w:pos="9072"/>
        </w:tabs>
        <w:spacing w:afterLines="50" w:after="120"/>
        <w:jc w:val="both"/>
        <w:rPr>
          <w:rFonts w:ascii="Times" w:eastAsiaTheme="minorEastAsia" w:hAnsi="Times"/>
          <w:b w:val="0"/>
          <w:sz w:val="22"/>
          <w:szCs w:val="22"/>
          <w:lang w:eastAsia="zh-CN"/>
        </w:rPr>
      </w:pPr>
      <w:r w:rsidRPr="005F47FE">
        <w:rPr>
          <w:rFonts w:ascii="Times" w:eastAsiaTheme="minorEastAsia" w:hAnsi="Times"/>
          <w:b w:val="0"/>
          <w:sz w:val="22"/>
          <w:szCs w:val="22"/>
          <w:lang w:eastAsia="zh-CN"/>
        </w:rPr>
        <w:t>From our side, it is not necessary to consider SCG UL and MCG SL prioritization in Rel-16 due to limited TUs. However, it finally depends on RAN1 and RAN2</w:t>
      </w:r>
      <w:bookmarkEnd w:id="1"/>
      <w:bookmarkEnd w:id="2"/>
      <w:bookmarkEnd w:id="3"/>
      <w:r w:rsidRPr="005F47FE">
        <w:rPr>
          <w:rFonts w:ascii="Times" w:eastAsiaTheme="minorEastAsia" w:hAnsi="Times" w:hint="eastAsia"/>
          <w:b w:val="0"/>
          <w:sz w:val="22"/>
          <w:szCs w:val="22"/>
          <w:lang w:eastAsia="zh-CN"/>
        </w:rPr>
        <w:t>.</w:t>
      </w:r>
    </w:p>
    <w:p w:rsidR="00E52DB4" w:rsidRPr="005F47FE" w:rsidRDefault="00E52DB4" w:rsidP="005A4A97">
      <w:pPr>
        <w:jc w:val="both"/>
        <w:rPr>
          <w:rFonts w:ascii="Times" w:eastAsia="宋体" w:hAnsi="Times"/>
          <w:sz w:val="22"/>
          <w:lang w:eastAsia="zh-CN"/>
        </w:rPr>
      </w:pPr>
      <w:r w:rsidRPr="005F47FE">
        <w:rPr>
          <w:rFonts w:ascii="Times" w:eastAsia="宋体" w:hAnsi="Times"/>
          <w:sz w:val="22"/>
          <w:lang w:eastAsia="zh-CN"/>
        </w:rPr>
        <w:t>In summary, we made the answers above for RAN2’s</w:t>
      </w:r>
      <w:r w:rsidR="00BD17C4" w:rsidRPr="005F47FE">
        <w:rPr>
          <w:rFonts w:ascii="Times" w:eastAsia="宋体" w:hAnsi="Times"/>
          <w:sz w:val="22"/>
          <w:lang w:eastAsia="zh-CN"/>
        </w:rPr>
        <w:t xml:space="preserve"> LS, and would like to reply LS [3] </w:t>
      </w:r>
      <w:r w:rsidR="00B10947">
        <w:rPr>
          <w:rFonts w:ascii="Times" w:eastAsia="宋体" w:hAnsi="Times"/>
          <w:sz w:val="22"/>
          <w:lang w:eastAsia="zh-CN"/>
        </w:rPr>
        <w:t xml:space="preserve">on Q1-Q3 </w:t>
      </w:r>
      <w:r w:rsidRPr="005F47FE">
        <w:rPr>
          <w:rFonts w:ascii="Times" w:eastAsia="宋体" w:hAnsi="Times"/>
          <w:sz w:val="22"/>
          <w:lang w:eastAsia="zh-CN"/>
        </w:rPr>
        <w:t>to RAN2.</w:t>
      </w:r>
    </w:p>
    <w:p w:rsidR="00E52DB4" w:rsidRPr="005F47FE" w:rsidRDefault="00E52DB4" w:rsidP="005A4A97">
      <w:pPr>
        <w:pBdr>
          <w:bottom w:val="single" w:sz="4" w:space="1" w:color="auto"/>
        </w:pBdr>
        <w:tabs>
          <w:tab w:val="left" w:pos="2552"/>
        </w:tabs>
        <w:jc w:val="both"/>
        <w:rPr>
          <w:rFonts w:ascii="Times" w:eastAsia="MS Mincho" w:hAnsi="Times"/>
          <w:b/>
          <w:i/>
          <w:sz w:val="21"/>
          <w:szCs w:val="20"/>
        </w:rPr>
      </w:pPr>
    </w:p>
    <w:p w:rsidR="00AF5914" w:rsidRPr="005F47FE" w:rsidRDefault="00E52DB4" w:rsidP="005A4A97">
      <w:pPr>
        <w:pBdr>
          <w:bottom w:val="single" w:sz="4" w:space="1" w:color="auto"/>
        </w:pBdr>
        <w:tabs>
          <w:tab w:val="left" w:pos="2552"/>
        </w:tabs>
        <w:jc w:val="both"/>
        <w:rPr>
          <w:rFonts w:ascii="Times" w:eastAsia="MS Mincho" w:hAnsi="Times"/>
          <w:b/>
          <w:i/>
          <w:sz w:val="22"/>
          <w:szCs w:val="20"/>
        </w:rPr>
      </w:pPr>
      <w:r w:rsidRPr="005F47FE">
        <w:rPr>
          <w:rFonts w:ascii="Times" w:eastAsia="MS Mincho" w:hAnsi="Times" w:hint="eastAsia"/>
          <w:b/>
          <w:i/>
          <w:sz w:val="22"/>
          <w:szCs w:val="20"/>
        </w:rPr>
        <w:t>Proposal 1</w:t>
      </w:r>
      <w:r w:rsidRPr="005F47FE">
        <w:rPr>
          <w:rFonts w:ascii="Times" w:eastAsia="MS Mincho" w:hAnsi="Times" w:hint="eastAsia"/>
          <w:b/>
          <w:i/>
          <w:sz w:val="22"/>
          <w:szCs w:val="20"/>
        </w:rPr>
        <w:t>：</w:t>
      </w:r>
      <w:r w:rsidR="00A05248" w:rsidRPr="005F47FE">
        <w:rPr>
          <w:rFonts w:ascii="Times" w:eastAsia="MS Mincho" w:hAnsi="Times" w:hint="eastAsia"/>
          <w:b/>
          <w:i/>
          <w:sz w:val="22"/>
          <w:szCs w:val="20"/>
        </w:rPr>
        <w:t xml:space="preserve"> </w:t>
      </w:r>
      <w:r w:rsidR="00A05248" w:rsidRPr="005F47FE">
        <w:rPr>
          <w:rFonts w:ascii="Times" w:eastAsia="MS Mincho" w:hAnsi="Times"/>
          <w:b/>
          <w:i/>
          <w:sz w:val="22"/>
          <w:szCs w:val="20"/>
        </w:rPr>
        <w:t>I</w:t>
      </w:r>
      <w:r w:rsidR="00A05248" w:rsidRPr="005F47FE">
        <w:rPr>
          <w:rFonts w:ascii="Times" w:eastAsia="MS Mincho" w:hAnsi="Times" w:hint="eastAsia"/>
          <w:b/>
          <w:i/>
          <w:sz w:val="22"/>
          <w:szCs w:val="20"/>
        </w:rPr>
        <w:t>t</w:t>
      </w:r>
      <w:r w:rsidR="00A05248" w:rsidRPr="005F47FE">
        <w:rPr>
          <w:rFonts w:ascii="Times" w:eastAsia="MS Mincho" w:hAnsi="Times"/>
          <w:b/>
          <w:i/>
          <w:sz w:val="22"/>
          <w:szCs w:val="20"/>
        </w:rPr>
        <w:t xml:space="preserve"> is </w:t>
      </w:r>
      <w:r w:rsidR="00AF5914" w:rsidRPr="005F47FE">
        <w:rPr>
          <w:rFonts w:ascii="Times" w:eastAsia="MS Mincho" w:hAnsi="Times"/>
          <w:b/>
          <w:i/>
          <w:sz w:val="22"/>
          <w:szCs w:val="20"/>
        </w:rPr>
        <w:t xml:space="preserve">a </w:t>
      </w:r>
      <w:r w:rsidR="00A05248" w:rsidRPr="005F47FE">
        <w:rPr>
          <w:rFonts w:ascii="Times" w:eastAsia="MS Mincho" w:hAnsi="Times"/>
          <w:b/>
          <w:i/>
          <w:sz w:val="22"/>
          <w:szCs w:val="20"/>
        </w:rPr>
        <w:t xml:space="preserve">valid </w:t>
      </w:r>
      <w:r w:rsidR="00AF5914" w:rsidRPr="005F47FE">
        <w:rPr>
          <w:rFonts w:ascii="Times" w:eastAsia="MS Mincho" w:hAnsi="Times"/>
          <w:b/>
          <w:i/>
          <w:sz w:val="22"/>
          <w:szCs w:val="20"/>
        </w:rPr>
        <w:t>scenario</w:t>
      </w:r>
      <w:r w:rsidR="00A05248" w:rsidRPr="005F47FE">
        <w:rPr>
          <w:rFonts w:ascii="Times" w:eastAsia="MS Mincho" w:hAnsi="Times"/>
          <w:b/>
          <w:i/>
          <w:sz w:val="22"/>
          <w:szCs w:val="20"/>
        </w:rPr>
        <w:t xml:space="preserve"> for NR-UL/NR-SL prioritization when UL TX and SL TX (in same or different carrier frequency) sharing TX chains and power budget</w:t>
      </w:r>
      <w:r w:rsidR="00AF5914" w:rsidRPr="005F47FE">
        <w:rPr>
          <w:rFonts w:ascii="Times" w:eastAsia="MS Mincho" w:hAnsi="Times" w:hint="eastAsia"/>
          <w:b/>
          <w:i/>
          <w:sz w:val="22"/>
          <w:szCs w:val="20"/>
        </w:rPr>
        <w:t>.</w:t>
      </w:r>
    </w:p>
    <w:p w:rsidR="00AF5914" w:rsidRPr="005F47FE" w:rsidRDefault="00AF5914" w:rsidP="005A4A97">
      <w:pPr>
        <w:pBdr>
          <w:bottom w:val="single" w:sz="4" w:space="1" w:color="auto"/>
        </w:pBdr>
        <w:tabs>
          <w:tab w:val="left" w:pos="2552"/>
        </w:tabs>
        <w:jc w:val="both"/>
        <w:rPr>
          <w:rFonts w:ascii="Times" w:eastAsia="MS Mincho" w:hAnsi="Times"/>
          <w:b/>
          <w:i/>
          <w:sz w:val="22"/>
          <w:szCs w:val="20"/>
        </w:rPr>
      </w:pPr>
    </w:p>
    <w:p w:rsidR="00E52DB4" w:rsidRDefault="00AF5914" w:rsidP="005A4A97">
      <w:pPr>
        <w:pBdr>
          <w:bottom w:val="single" w:sz="4" w:space="1" w:color="auto"/>
        </w:pBdr>
        <w:tabs>
          <w:tab w:val="left" w:pos="2552"/>
        </w:tabs>
        <w:jc w:val="both"/>
        <w:rPr>
          <w:rFonts w:ascii="Times" w:eastAsia="MS Mincho" w:hAnsi="Times"/>
          <w:b/>
          <w:i/>
          <w:sz w:val="22"/>
          <w:szCs w:val="20"/>
        </w:rPr>
      </w:pPr>
      <w:r w:rsidRPr="005F47FE">
        <w:rPr>
          <w:rFonts w:ascii="Times" w:eastAsia="MS Mincho" w:hAnsi="Times" w:hint="eastAsia"/>
          <w:b/>
          <w:i/>
          <w:sz w:val="22"/>
          <w:szCs w:val="20"/>
        </w:rPr>
        <w:lastRenderedPageBreak/>
        <w:t xml:space="preserve">Proposal </w:t>
      </w:r>
      <w:r w:rsidRPr="005F47FE">
        <w:rPr>
          <w:rFonts w:ascii="Times" w:eastAsia="MS Mincho" w:hAnsi="Times"/>
          <w:b/>
          <w:i/>
          <w:sz w:val="22"/>
          <w:szCs w:val="20"/>
        </w:rPr>
        <w:t>2</w:t>
      </w:r>
      <w:r w:rsidRPr="005F47FE">
        <w:rPr>
          <w:rFonts w:ascii="Times" w:eastAsia="MS Mincho" w:hAnsi="Times" w:hint="eastAsia"/>
          <w:b/>
          <w:i/>
          <w:sz w:val="22"/>
          <w:szCs w:val="20"/>
        </w:rPr>
        <w:t>：</w:t>
      </w:r>
      <w:r w:rsidRPr="005F47FE">
        <w:rPr>
          <w:rFonts w:ascii="Times" w:eastAsia="MS Mincho" w:hAnsi="Times" w:hint="eastAsia"/>
          <w:b/>
          <w:i/>
          <w:sz w:val="22"/>
          <w:szCs w:val="20"/>
        </w:rPr>
        <w:t xml:space="preserve"> </w:t>
      </w:r>
      <w:r w:rsidRPr="005F47FE">
        <w:rPr>
          <w:rFonts w:ascii="Times" w:eastAsia="MS Mincho" w:hAnsi="Times"/>
          <w:b/>
          <w:i/>
          <w:sz w:val="22"/>
          <w:szCs w:val="20"/>
        </w:rPr>
        <w:t>I</w:t>
      </w:r>
      <w:r w:rsidRPr="005F47FE">
        <w:rPr>
          <w:rFonts w:ascii="Times" w:eastAsia="MS Mincho" w:hAnsi="Times" w:hint="eastAsia"/>
          <w:b/>
          <w:i/>
          <w:sz w:val="22"/>
          <w:szCs w:val="20"/>
        </w:rPr>
        <w:t>t</w:t>
      </w:r>
      <w:r w:rsidRPr="005F47FE">
        <w:rPr>
          <w:rFonts w:ascii="Times" w:eastAsia="MS Mincho" w:hAnsi="Times"/>
          <w:b/>
          <w:i/>
          <w:sz w:val="22"/>
          <w:szCs w:val="20"/>
        </w:rPr>
        <w:t xml:space="preserve"> is a valid scenario for LTE-UL/NR-SL prioritization when UL TX and SL TX (in different carrier frequency) sharing TX chains and power budget</w:t>
      </w:r>
      <w:r w:rsidRPr="005F47FE">
        <w:rPr>
          <w:rFonts w:ascii="Times" w:eastAsia="MS Mincho" w:hAnsi="Times" w:hint="eastAsia"/>
          <w:b/>
          <w:i/>
          <w:sz w:val="22"/>
          <w:szCs w:val="20"/>
        </w:rPr>
        <w:t>.</w:t>
      </w:r>
    </w:p>
    <w:p w:rsidR="005F47FE" w:rsidRPr="005F47FE" w:rsidRDefault="005F47FE" w:rsidP="005A4A97">
      <w:pPr>
        <w:pBdr>
          <w:bottom w:val="single" w:sz="4" w:space="1" w:color="auto"/>
        </w:pBdr>
        <w:tabs>
          <w:tab w:val="left" w:pos="2552"/>
        </w:tabs>
        <w:jc w:val="both"/>
        <w:rPr>
          <w:rFonts w:ascii="Times" w:eastAsia="MS Mincho" w:hAnsi="Times"/>
          <w:b/>
          <w:i/>
          <w:sz w:val="22"/>
          <w:szCs w:val="20"/>
        </w:rPr>
      </w:pPr>
    </w:p>
    <w:p w:rsidR="00AF7453" w:rsidRPr="005F47FE" w:rsidRDefault="001A686C" w:rsidP="00E52DB4">
      <w:pPr>
        <w:pStyle w:val="1"/>
        <w:rPr>
          <w:rFonts w:ascii="Times" w:hAnsi="Times"/>
        </w:rPr>
      </w:pPr>
      <w:r w:rsidRPr="005F47FE">
        <w:rPr>
          <w:rFonts w:ascii="Times" w:eastAsia="宋体" w:hAnsi="Times"/>
          <w:lang w:eastAsia="zh-CN"/>
        </w:rPr>
        <w:t>Conclusion</w:t>
      </w:r>
    </w:p>
    <w:p w:rsidR="00E52DB4" w:rsidRPr="005F47FE" w:rsidRDefault="00CE2C76" w:rsidP="00CE2C76">
      <w:pPr>
        <w:jc w:val="both"/>
        <w:rPr>
          <w:rFonts w:ascii="Times" w:eastAsia="宋体" w:hAnsi="Times"/>
          <w:sz w:val="22"/>
          <w:lang w:eastAsia="zh-CN"/>
        </w:rPr>
      </w:pPr>
      <w:r w:rsidRPr="005F47FE">
        <w:rPr>
          <w:rFonts w:ascii="Times" w:eastAsia="宋体" w:hAnsi="Times"/>
          <w:sz w:val="22"/>
          <w:lang w:eastAsia="zh-CN"/>
        </w:rPr>
        <w:t xml:space="preserve">In this contribution, we discussed technical aspects of the questions raised in RAN2’s LS and provided some potential draft answers. </w:t>
      </w:r>
      <w:r w:rsidR="00E52DB4" w:rsidRPr="005F47FE">
        <w:rPr>
          <w:rFonts w:ascii="Times" w:eastAsia="宋体" w:hAnsi="Times"/>
          <w:sz w:val="22"/>
          <w:lang w:eastAsia="zh-CN"/>
        </w:rPr>
        <w:t>And a</w:t>
      </w:r>
      <w:r w:rsidRPr="005F47FE">
        <w:rPr>
          <w:rFonts w:ascii="Times" w:eastAsia="宋体" w:hAnsi="Times"/>
          <w:sz w:val="22"/>
          <w:lang w:eastAsia="zh-CN"/>
        </w:rPr>
        <w:t xml:space="preserve"> draft reply LS is also provided in [</w:t>
      </w:r>
      <w:r w:rsidR="00BD17C4" w:rsidRPr="005F47FE">
        <w:rPr>
          <w:rFonts w:ascii="Times" w:eastAsia="宋体" w:hAnsi="Times"/>
          <w:sz w:val="22"/>
          <w:lang w:eastAsia="zh-CN"/>
        </w:rPr>
        <w:t>3</w:t>
      </w:r>
      <w:r w:rsidRPr="005F47FE">
        <w:rPr>
          <w:rFonts w:ascii="Times" w:eastAsia="宋体" w:hAnsi="Times"/>
          <w:sz w:val="22"/>
          <w:lang w:eastAsia="zh-CN"/>
        </w:rPr>
        <w:t>].</w:t>
      </w:r>
    </w:p>
    <w:p w:rsidR="00E52DB4" w:rsidRPr="005F47FE" w:rsidRDefault="00E52DB4" w:rsidP="00CE2C76">
      <w:pPr>
        <w:jc w:val="both"/>
        <w:rPr>
          <w:rFonts w:ascii="Times" w:eastAsia="宋体" w:hAnsi="Times"/>
          <w:sz w:val="22"/>
          <w:lang w:eastAsia="zh-CN"/>
        </w:rPr>
      </w:pPr>
    </w:p>
    <w:p w:rsidR="00AF5914" w:rsidRPr="005F47FE" w:rsidRDefault="00AF5914" w:rsidP="00AF5914">
      <w:pPr>
        <w:pBdr>
          <w:bottom w:val="single" w:sz="4" w:space="1" w:color="auto"/>
        </w:pBdr>
        <w:tabs>
          <w:tab w:val="left" w:pos="2552"/>
        </w:tabs>
        <w:rPr>
          <w:rFonts w:ascii="Times" w:eastAsia="宋体" w:hAnsi="Times"/>
          <w:b/>
          <w:i/>
          <w:sz w:val="22"/>
          <w:lang w:eastAsia="zh-CN"/>
        </w:rPr>
      </w:pPr>
      <w:r w:rsidRPr="005F47FE">
        <w:rPr>
          <w:rFonts w:ascii="Times" w:eastAsia="宋体" w:hAnsi="Times" w:hint="eastAsia"/>
          <w:b/>
          <w:i/>
          <w:sz w:val="22"/>
          <w:lang w:eastAsia="zh-CN"/>
        </w:rPr>
        <w:t>Proposal 1</w:t>
      </w:r>
      <w:r w:rsidRPr="005F47FE">
        <w:rPr>
          <w:rFonts w:ascii="Times" w:eastAsia="宋体" w:hAnsi="Times" w:hint="eastAsia"/>
          <w:b/>
          <w:i/>
          <w:sz w:val="22"/>
          <w:lang w:eastAsia="zh-CN"/>
        </w:rPr>
        <w:t>：</w:t>
      </w:r>
      <w:r w:rsidRPr="005F47FE">
        <w:rPr>
          <w:rFonts w:ascii="Times" w:eastAsia="宋体" w:hAnsi="Times" w:hint="eastAsia"/>
          <w:b/>
          <w:i/>
          <w:sz w:val="22"/>
          <w:lang w:eastAsia="zh-CN"/>
        </w:rPr>
        <w:t xml:space="preserve"> </w:t>
      </w:r>
      <w:r w:rsidRPr="005F47FE">
        <w:rPr>
          <w:rFonts w:ascii="Times" w:eastAsia="宋体" w:hAnsi="Times"/>
          <w:b/>
          <w:i/>
          <w:sz w:val="22"/>
          <w:lang w:eastAsia="zh-CN"/>
        </w:rPr>
        <w:t>I</w:t>
      </w:r>
      <w:r w:rsidRPr="005F47FE">
        <w:rPr>
          <w:rFonts w:ascii="Times" w:eastAsia="宋体" w:hAnsi="Times" w:hint="eastAsia"/>
          <w:b/>
          <w:i/>
          <w:sz w:val="22"/>
          <w:lang w:eastAsia="zh-CN"/>
        </w:rPr>
        <w:t>t</w:t>
      </w:r>
      <w:r w:rsidRPr="005F47FE">
        <w:rPr>
          <w:rFonts w:ascii="Times" w:eastAsia="宋体" w:hAnsi="Times"/>
          <w:b/>
          <w:i/>
          <w:sz w:val="22"/>
          <w:lang w:eastAsia="zh-CN"/>
        </w:rPr>
        <w:t xml:space="preserve"> is a valid scenario for NR-UL/NR-SL prioritization when UL TX and SL TX (in same or different carrier frequency) sharing TX chains and power budget</w:t>
      </w:r>
      <w:r w:rsidRPr="005F47FE">
        <w:rPr>
          <w:rFonts w:ascii="Times" w:eastAsia="宋体" w:hAnsi="Times" w:hint="eastAsia"/>
          <w:b/>
          <w:i/>
          <w:sz w:val="22"/>
          <w:lang w:eastAsia="zh-CN"/>
        </w:rPr>
        <w:t>.</w:t>
      </w:r>
    </w:p>
    <w:p w:rsidR="00AF5914" w:rsidRPr="005F47FE" w:rsidRDefault="00AF5914" w:rsidP="00AF5914">
      <w:pPr>
        <w:pBdr>
          <w:bottom w:val="single" w:sz="4" w:space="1" w:color="auto"/>
        </w:pBdr>
        <w:tabs>
          <w:tab w:val="left" w:pos="2552"/>
        </w:tabs>
        <w:rPr>
          <w:rFonts w:ascii="Times" w:eastAsia="宋体" w:hAnsi="Times"/>
          <w:b/>
          <w:i/>
          <w:sz w:val="22"/>
          <w:lang w:eastAsia="zh-CN"/>
        </w:rPr>
      </w:pPr>
    </w:p>
    <w:p w:rsidR="00AF5914" w:rsidRPr="005F47FE" w:rsidRDefault="00AF5914" w:rsidP="00AF5914">
      <w:pPr>
        <w:pBdr>
          <w:bottom w:val="single" w:sz="4" w:space="1" w:color="auto"/>
        </w:pBdr>
        <w:tabs>
          <w:tab w:val="left" w:pos="2552"/>
        </w:tabs>
        <w:rPr>
          <w:rFonts w:ascii="Times" w:eastAsia="宋体" w:hAnsi="Times"/>
          <w:b/>
          <w:i/>
          <w:sz w:val="22"/>
          <w:lang w:eastAsia="zh-CN"/>
        </w:rPr>
      </w:pPr>
      <w:r w:rsidRPr="005F47FE">
        <w:rPr>
          <w:rFonts w:ascii="Times" w:eastAsia="宋体" w:hAnsi="Times" w:hint="eastAsia"/>
          <w:b/>
          <w:i/>
          <w:sz w:val="22"/>
          <w:lang w:eastAsia="zh-CN"/>
        </w:rPr>
        <w:t xml:space="preserve">Proposal </w:t>
      </w:r>
      <w:r w:rsidRPr="005F47FE">
        <w:rPr>
          <w:rFonts w:ascii="Times" w:eastAsia="宋体" w:hAnsi="Times"/>
          <w:b/>
          <w:i/>
          <w:sz w:val="22"/>
          <w:lang w:eastAsia="zh-CN"/>
        </w:rPr>
        <w:t>2</w:t>
      </w:r>
      <w:r w:rsidRPr="005F47FE">
        <w:rPr>
          <w:rFonts w:ascii="Times" w:eastAsia="宋体" w:hAnsi="Times" w:hint="eastAsia"/>
          <w:b/>
          <w:i/>
          <w:sz w:val="22"/>
          <w:lang w:eastAsia="zh-CN"/>
        </w:rPr>
        <w:t>：</w:t>
      </w:r>
      <w:r w:rsidRPr="005F47FE">
        <w:rPr>
          <w:rFonts w:ascii="Times" w:eastAsia="宋体" w:hAnsi="Times" w:hint="eastAsia"/>
          <w:b/>
          <w:i/>
          <w:sz w:val="22"/>
          <w:lang w:eastAsia="zh-CN"/>
        </w:rPr>
        <w:t xml:space="preserve"> </w:t>
      </w:r>
      <w:r w:rsidRPr="005F47FE">
        <w:rPr>
          <w:rFonts w:ascii="Times" w:eastAsia="宋体" w:hAnsi="Times"/>
          <w:b/>
          <w:i/>
          <w:sz w:val="22"/>
          <w:lang w:eastAsia="zh-CN"/>
        </w:rPr>
        <w:t>I</w:t>
      </w:r>
      <w:r w:rsidRPr="005F47FE">
        <w:rPr>
          <w:rFonts w:ascii="Times" w:eastAsia="宋体" w:hAnsi="Times" w:hint="eastAsia"/>
          <w:b/>
          <w:i/>
          <w:sz w:val="22"/>
          <w:lang w:eastAsia="zh-CN"/>
        </w:rPr>
        <w:t>t</w:t>
      </w:r>
      <w:r w:rsidRPr="005F47FE">
        <w:rPr>
          <w:rFonts w:ascii="Times" w:eastAsia="宋体" w:hAnsi="Times"/>
          <w:b/>
          <w:i/>
          <w:sz w:val="22"/>
          <w:lang w:eastAsia="zh-CN"/>
        </w:rPr>
        <w:t xml:space="preserve"> is a valid scenario for LTE-UL/NR-SL prioritization when UL TX and SL TX (in different carrier frequency) sharing TX chains and power budget</w:t>
      </w:r>
      <w:r w:rsidRPr="005F47FE">
        <w:rPr>
          <w:rFonts w:ascii="Times" w:eastAsia="宋体" w:hAnsi="Times" w:hint="eastAsia"/>
          <w:b/>
          <w:i/>
          <w:sz w:val="22"/>
          <w:lang w:eastAsia="zh-CN"/>
        </w:rPr>
        <w:t>.</w:t>
      </w:r>
    </w:p>
    <w:p w:rsidR="007374EE" w:rsidRPr="005F47FE" w:rsidRDefault="007374EE" w:rsidP="007374EE">
      <w:pPr>
        <w:pBdr>
          <w:bottom w:val="single" w:sz="4" w:space="1" w:color="auto"/>
        </w:pBdr>
        <w:tabs>
          <w:tab w:val="left" w:pos="2552"/>
        </w:tabs>
        <w:rPr>
          <w:rFonts w:ascii="Times" w:hAnsi="Times"/>
          <w:lang w:val="en-GB"/>
        </w:rPr>
      </w:pPr>
    </w:p>
    <w:p w:rsidR="00FE5799" w:rsidRPr="005F47FE" w:rsidRDefault="00FE5799" w:rsidP="00FE5799">
      <w:pPr>
        <w:pStyle w:val="1"/>
        <w:rPr>
          <w:rFonts w:ascii="Times" w:hAnsi="Times"/>
        </w:rPr>
      </w:pPr>
      <w:r w:rsidRPr="005F47FE">
        <w:rPr>
          <w:rFonts w:ascii="Times" w:hAnsi="Times"/>
        </w:rPr>
        <w:t>References</w:t>
      </w:r>
    </w:p>
    <w:p w:rsidR="008268C7" w:rsidRPr="005F47FE" w:rsidRDefault="00D00E7C" w:rsidP="008268C7">
      <w:pPr>
        <w:numPr>
          <w:ilvl w:val="0"/>
          <w:numId w:val="4"/>
        </w:numPr>
        <w:overflowPunct w:val="0"/>
        <w:autoSpaceDE w:val="0"/>
        <w:autoSpaceDN w:val="0"/>
        <w:adjustRightInd w:val="0"/>
        <w:spacing w:after="180"/>
        <w:textAlignment w:val="baseline"/>
        <w:rPr>
          <w:rFonts w:ascii="Times" w:eastAsiaTheme="minorEastAsia" w:hAnsi="Times"/>
          <w:sz w:val="22"/>
          <w:lang w:eastAsia="zh-CN"/>
        </w:rPr>
      </w:pPr>
      <w:r w:rsidRPr="0037382B">
        <w:rPr>
          <w:rFonts w:ascii="Times" w:eastAsiaTheme="minorEastAsia" w:hAnsi="Times"/>
          <w:sz w:val="22"/>
          <w:lang w:eastAsia="zh-CN"/>
        </w:rPr>
        <w:t>R2-1911679</w:t>
      </w:r>
      <w:r w:rsidRPr="0037382B">
        <w:rPr>
          <w:rFonts w:ascii="Times" w:eastAsiaTheme="minorEastAsia" w:hAnsi="Times" w:hint="eastAsia"/>
          <w:sz w:val="22"/>
          <w:lang w:eastAsia="zh-CN"/>
        </w:rPr>
        <w:t>/</w:t>
      </w:r>
      <w:r w:rsidR="007374EE" w:rsidRPr="005F47FE">
        <w:rPr>
          <w:rFonts w:ascii="Times" w:eastAsiaTheme="minorEastAsia" w:hAnsi="Times"/>
          <w:sz w:val="22"/>
          <w:lang w:eastAsia="zh-CN"/>
        </w:rPr>
        <w:t>R</w:t>
      </w:r>
      <w:r w:rsidR="004149A4" w:rsidRPr="005F47FE">
        <w:rPr>
          <w:rFonts w:ascii="Times" w:eastAsiaTheme="minorEastAsia" w:hAnsi="Times"/>
          <w:sz w:val="22"/>
          <w:lang w:eastAsia="zh-CN"/>
        </w:rPr>
        <w:t>4-1</w:t>
      </w:r>
      <w:r w:rsidR="00AF5914" w:rsidRPr="005F47FE">
        <w:rPr>
          <w:rFonts w:ascii="Times" w:eastAsiaTheme="minorEastAsia" w:hAnsi="Times"/>
          <w:sz w:val="22"/>
          <w:lang w:eastAsia="zh-CN"/>
        </w:rPr>
        <w:t>9</w:t>
      </w:r>
      <w:r w:rsidR="0037382B">
        <w:rPr>
          <w:rFonts w:ascii="Times" w:eastAsiaTheme="minorEastAsia" w:hAnsi="Times"/>
          <w:sz w:val="22"/>
          <w:lang w:eastAsia="zh-CN"/>
        </w:rPr>
        <w:t>10714</w:t>
      </w:r>
      <w:bookmarkStart w:id="4" w:name="_GoBack"/>
      <w:bookmarkEnd w:id="4"/>
      <w:r w:rsidR="00AF5914" w:rsidRPr="005F47FE">
        <w:rPr>
          <w:rFonts w:ascii="Times" w:eastAsiaTheme="minorEastAsia" w:hAnsi="Times"/>
          <w:sz w:val="22"/>
          <w:lang w:eastAsia="zh-CN"/>
        </w:rPr>
        <w:t xml:space="preserve">, </w:t>
      </w:r>
      <w:r w:rsidR="00AF5914" w:rsidRPr="005F47FE">
        <w:rPr>
          <w:rFonts w:ascii="Times" w:eastAsiaTheme="minorEastAsia" w:hAnsi="Times" w:hint="eastAsia"/>
          <w:sz w:val="22"/>
          <w:lang w:eastAsia="zh-CN"/>
        </w:rPr>
        <w:t>“</w:t>
      </w:r>
      <w:r w:rsidR="00AF5914" w:rsidRPr="005F47FE">
        <w:rPr>
          <w:rFonts w:ascii="Times" w:eastAsiaTheme="minorEastAsia" w:hAnsi="Times"/>
          <w:sz w:val="22"/>
          <w:lang w:eastAsia="zh-CN"/>
        </w:rPr>
        <w:t>LS on UL-SL prioritization,” RAN2</w:t>
      </w:r>
    </w:p>
    <w:p w:rsidR="00BD17C4" w:rsidRPr="005F47FE" w:rsidRDefault="00BD17C4" w:rsidP="00BD17C4">
      <w:pPr>
        <w:numPr>
          <w:ilvl w:val="0"/>
          <w:numId w:val="4"/>
        </w:numPr>
        <w:overflowPunct w:val="0"/>
        <w:autoSpaceDE w:val="0"/>
        <w:autoSpaceDN w:val="0"/>
        <w:adjustRightInd w:val="0"/>
        <w:spacing w:after="180"/>
        <w:textAlignment w:val="baseline"/>
        <w:rPr>
          <w:rFonts w:ascii="Times" w:eastAsiaTheme="minorEastAsia" w:hAnsi="Times"/>
          <w:sz w:val="22"/>
          <w:lang w:eastAsia="zh-CN"/>
        </w:rPr>
      </w:pPr>
      <w:r w:rsidRPr="005F47FE">
        <w:rPr>
          <w:rFonts w:ascii="Times" w:eastAsiaTheme="minorEastAsia" w:hAnsi="Times"/>
          <w:sz w:val="22"/>
          <w:lang w:eastAsia="zh-CN"/>
        </w:rPr>
        <w:t>RP-190766, “New WID on 5G V2X with NR sidelink”, LG Electronics, Huawei</w:t>
      </w:r>
    </w:p>
    <w:p w:rsidR="001B18A1" w:rsidRPr="005F47FE" w:rsidRDefault="008268C7" w:rsidP="005466E1">
      <w:pPr>
        <w:numPr>
          <w:ilvl w:val="0"/>
          <w:numId w:val="4"/>
        </w:numPr>
        <w:overflowPunct w:val="0"/>
        <w:autoSpaceDE w:val="0"/>
        <w:autoSpaceDN w:val="0"/>
        <w:adjustRightInd w:val="0"/>
        <w:spacing w:after="180"/>
        <w:textAlignment w:val="baseline"/>
        <w:rPr>
          <w:rFonts w:ascii="Times" w:eastAsiaTheme="minorEastAsia" w:hAnsi="Times"/>
          <w:sz w:val="22"/>
          <w:lang w:eastAsia="zh-CN"/>
        </w:rPr>
      </w:pPr>
      <w:r w:rsidRPr="005F47FE">
        <w:rPr>
          <w:rFonts w:ascii="Times" w:eastAsiaTheme="minorEastAsia" w:hAnsi="Times"/>
          <w:sz w:val="22"/>
          <w:lang w:eastAsia="zh-CN"/>
        </w:rPr>
        <w:t>R4-</w:t>
      </w:r>
      <w:r w:rsidR="005E6B0F">
        <w:rPr>
          <w:rFonts w:ascii="Times" w:eastAsiaTheme="minorEastAsia" w:hAnsi="Times"/>
          <w:sz w:val="22"/>
          <w:lang w:eastAsia="zh-CN"/>
        </w:rPr>
        <w:t>1910940</w:t>
      </w:r>
      <w:r w:rsidRPr="005F47FE">
        <w:rPr>
          <w:rFonts w:ascii="Times" w:eastAsiaTheme="minorEastAsia" w:hAnsi="Times"/>
          <w:sz w:val="22"/>
          <w:lang w:eastAsia="zh-CN"/>
        </w:rPr>
        <w:t>, “</w:t>
      </w:r>
      <w:r w:rsidR="005466E1" w:rsidRPr="005466E1">
        <w:rPr>
          <w:rFonts w:ascii="Times" w:eastAsiaTheme="minorEastAsia" w:hAnsi="Times"/>
          <w:sz w:val="22"/>
          <w:lang w:eastAsia="zh-CN"/>
        </w:rPr>
        <w:t>draft reply LS on UL and SL prioritization for NR-V2X</w:t>
      </w:r>
      <w:r w:rsidRPr="005F47FE">
        <w:rPr>
          <w:rFonts w:ascii="Times" w:eastAsiaTheme="minorEastAsia" w:hAnsi="Times"/>
          <w:sz w:val="22"/>
          <w:lang w:eastAsia="zh-CN"/>
        </w:rPr>
        <w:t>,” OPPO</w:t>
      </w:r>
    </w:p>
    <w:sectPr w:rsidR="001B18A1" w:rsidRPr="005F47F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0C2" w:rsidRDefault="000410C2" w:rsidP="001B3EB1">
      <w:r>
        <w:separator/>
      </w:r>
    </w:p>
  </w:endnote>
  <w:endnote w:type="continuationSeparator" w:id="0">
    <w:p w:rsidR="000410C2" w:rsidRDefault="000410C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0C2" w:rsidRDefault="000410C2" w:rsidP="001B3EB1">
      <w:r>
        <w:separator/>
      </w:r>
    </w:p>
  </w:footnote>
  <w:footnote w:type="continuationSeparator" w:id="0">
    <w:p w:rsidR="000410C2" w:rsidRDefault="000410C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022D31"/>
    <w:multiLevelType w:val="hybridMultilevel"/>
    <w:tmpl w:val="0B0AEA3A"/>
    <w:lvl w:ilvl="0" w:tplc="695A1832">
      <w:start w:val="1"/>
      <w:numFmt w:val="decimal"/>
      <w:lvlText w:val="Proposal %1:"/>
      <w:lvlJc w:val="left"/>
      <w:pPr>
        <w:ind w:left="620" w:hanging="420"/>
      </w:pPr>
      <w:rPr>
        <w:rFonts w:ascii="Times New Roman" w:hAnsi="Times New Roman" w:hint="default"/>
        <w:b/>
        <w:i/>
        <w:sz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028274EB"/>
    <w:multiLevelType w:val="hybridMultilevel"/>
    <w:tmpl w:val="B7B2C808"/>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EE0DDF"/>
    <w:multiLevelType w:val="hybridMultilevel"/>
    <w:tmpl w:val="8FCAA5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197513"/>
    <w:multiLevelType w:val="hybridMultilevel"/>
    <w:tmpl w:val="65946554"/>
    <w:lvl w:ilvl="0" w:tplc="FE72FF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FB0303"/>
    <w:multiLevelType w:val="hybridMultilevel"/>
    <w:tmpl w:val="4C887C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87357"/>
    <w:multiLevelType w:val="hybridMultilevel"/>
    <w:tmpl w:val="363AD5AC"/>
    <w:lvl w:ilvl="0" w:tplc="B880828E">
      <w:start w:val="1"/>
      <w:numFmt w:val="bullet"/>
      <w:lvlText w:val="•"/>
      <w:lvlJc w:val="left"/>
      <w:pPr>
        <w:tabs>
          <w:tab w:val="num" w:pos="720"/>
        </w:tabs>
        <w:ind w:left="720" w:hanging="360"/>
      </w:pPr>
      <w:rPr>
        <w:rFonts w:ascii="Arial" w:hAnsi="Arial" w:hint="default"/>
      </w:rPr>
    </w:lvl>
    <w:lvl w:ilvl="1" w:tplc="18247068">
      <w:numFmt w:val="bullet"/>
      <w:lvlText w:val=""/>
      <w:lvlJc w:val="left"/>
      <w:pPr>
        <w:tabs>
          <w:tab w:val="num" w:pos="1440"/>
        </w:tabs>
        <w:ind w:left="1440" w:hanging="360"/>
      </w:pPr>
      <w:rPr>
        <w:rFonts w:ascii="Wingdings" w:hAnsi="Wingdings" w:hint="default"/>
      </w:rPr>
    </w:lvl>
    <w:lvl w:ilvl="2" w:tplc="C428CB7A" w:tentative="1">
      <w:start w:val="1"/>
      <w:numFmt w:val="bullet"/>
      <w:lvlText w:val="•"/>
      <w:lvlJc w:val="left"/>
      <w:pPr>
        <w:tabs>
          <w:tab w:val="num" w:pos="2160"/>
        </w:tabs>
        <w:ind w:left="2160" w:hanging="360"/>
      </w:pPr>
      <w:rPr>
        <w:rFonts w:ascii="Arial" w:hAnsi="Arial" w:hint="default"/>
      </w:rPr>
    </w:lvl>
    <w:lvl w:ilvl="3" w:tplc="9064F1F0" w:tentative="1">
      <w:start w:val="1"/>
      <w:numFmt w:val="bullet"/>
      <w:lvlText w:val="•"/>
      <w:lvlJc w:val="left"/>
      <w:pPr>
        <w:tabs>
          <w:tab w:val="num" w:pos="2880"/>
        </w:tabs>
        <w:ind w:left="2880" w:hanging="360"/>
      </w:pPr>
      <w:rPr>
        <w:rFonts w:ascii="Arial" w:hAnsi="Arial" w:hint="default"/>
      </w:rPr>
    </w:lvl>
    <w:lvl w:ilvl="4" w:tplc="3992E866" w:tentative="1">
      <w:start w:val="1"/>
      <w:numFmt w:val="bullet"/>
      <w:lvlText w:val="•"/>
      <w:lvlJc w:val="left"/>
      <w:pPr>
        <w:tabs>
          <w:tab w:val="num" w:pos="3600"/>
        </w:tabs>
        <w:ind w:left="3600" w:hanging="360"/>
      </w:pPr>
      <w:rPr>
        <w:rFonts w:ascii="Arial" w:hAnsi="Arial" w:hint="default"/>
      </w:rPr>
    </w:lvl>
    <w:lvl w:ilvl="5" w:tplc="355A2A2E" w:tentative="1">
      <w:start w:val="1"/>
      <w:numFmt w:val="bullet"/>
      <w:lvlText w:val="•"/>
      <w:lvlJc w:val="left"/>
      <w:pPr>
        <w:tabs>
          <w:tab w:val="num" w:pos="4320"/>
        </w:tabs>
        <w:ind w:left="4320" w:hanging="360"/>
      </w:pPr>
      <w:rPr>
        <w:rFonts w:ascii="Arial" w:hAnsi="Arial" w:hint="default"/>
      </w:rPr>
    </w:lvl>
    <w:lvl w:ilvl="6" w:tplc="77BE51F8" w:tentative="1">
      <w:start w:val="1"/>
      <w:numFmt w:val="bullet"/>
      <w:lvlText w:val="•"/>
      <w:lvlJc w:val="left"/>
      <w:pPr>
        <w:tabs>
          <w:tab w:val="num" w:pos="5040"/>
        </w:tabs>
        <w:ind w:left="5040" w:hanging="360"/>
      </w:pPr>
      <w:rPr>
        <w:rFonts w:ascii="Arial" w:hAnsi="Arial" w:hint="default"/>
      </w:rPr>
    </w:lvl>
    <w:lvl w:ilvl="7" w:tplc="EB90AFA8" w:tentative="1">
      <w:start w:val="1"/>
      <w:numFmt w:val="bullet"/>
      <w:lvlText w:val="•"/>
      <w:lvlJc w:val="left"/>
      <w:pPr>
        <w:tabs>
          <w:tab w:val="num" w:pos="5760"/>
        </w:tabs>
        <w:ind w:left="5760" w:hanging="360"/>
      </w:pPr>
      <w:rPr>
        <w:rFonts w:ascii="Arial" w:hAnsi="Arial" w:hint="default"/>
      </w:rPr>
    </w:lvl>
    <w:lvl w:ilvl="8" w:tplc="44B40F14" w:tentative="1">
      <w:start w:val="1"/>
      <w:numFmt w:val="bullet"/>
      <w:lvlText w:val="•"/>
      <w:lvlJc w:val="left"/>
      <w:pPr>
        <w:tabs>
          <w:tab w:val="num" w:pos="6480"/>
        </w:tabs>
        <w:ind w:left="6480" w:hanging="360"/>
      </w:pPr>
      <w:rPr>
        <w:rFonts w:ascii="Arial" w:hAnsi="Arial" w:hint="default"/>
      </w:rPr>
    </w:lvl>
  </w:abstractNum>
  <w:abstractNum w:abstractNumId="9">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AB0427B"/>
    <w:multiLevelType w:val="hybridMultilevel"/>
    <w:tmpl w:val="39AAAE06"/>
    <w:lvl w:ilvl="0" w:tplc="9E9650D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9B5F63"/>
    <w:multiLevelType w:val="hybridMultilevel"/>
    <w:tmpl w:val="56AC8F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A11781"/>
    <w:multiLevelType w:val="hybridMultilevel"/>
    <w:tmpl w:val="277E8404"/>
    <w:lvl w:ilvl="0" w:tplc="A7E6A69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0325214"/>
    <w:multiLevelType w:val="hybridMultilevel"/>
    <w:tmpl w:val="429A729E"/>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4B72E4"/>
    <w:multiLevelType w:val="hybridMultilevel"/>
    <w:tmpl w:val="C3A6343E"/>
    <w:lvl w:ilvl="0" w:tplc="A7E6A69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2473F0B"/>
    <w:multiLevelType w:val="hybridMultilevel"/>
    <w:tmpl w:val="925EC0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622658"/>
    <w:multiLevelType w:val="hybridMultilevel"/>
    <w:tmpl w:val="669279EE"/>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C751AA"/>
    <w:multiLevelType w:val="hybridMultilevel"/>
    <w:tmpl w:val="65E4605C"/>
    <w:lvl w:ilvl="0" w:tplc="A7E6A696">
      <w:numFmt w:val="bullet"/>
      <w:lvlText w:val="-"/>
      <w:lvlJc w:val="left"/>
      <w:pPr>
        <w:tabs>
          <w:tab w:val="num" w:pos="720"/>
        </w:tabs>
        <w:ind w:left="720" w:hanging="360"/>
      </w:pPr>
      <w:rPr>
        <w:rFonts w:ascii="Times New Roman" w:eastAsia="MS Mincho" w:hAnsi="Times New Roman" w:cs="Times New Roman" w:hint="default"/>
      </w:rPr>
    </w:lvl>
    <w:lvl w:ilvl="1" w:tplc="23F25AE0">
      <w:start w:val="1"/>
      <w:numFmt w:val="bullet"/>
      <w:lvlText w:val="–"/>
      <w:lvlJc w:val="left"/>
      <w:pPr>
        <w:tabs>
          <w:tab w:val="num" w:pos="1440"/>
        </w:tabs>
        <w:ind w:left="1440" w:hanging="360"/>
      </w:pPr>
      <w:rPr>
        <w:rFonts w:ascii="Arial" w:hAnsi="Arial" w:hint="default"/>
      </w:rPr>
    </w:lvl>
    <w:lvl w:ilvl="2" w:tplc="D77EA52C" w:tentative="1">
      <w:start w:val="1"/>
      <w:numFmt w:val="bullet"/>
      <w:lvlText w:val="–"/>
      <w:lvlJc w:val="left"/>
      <w:pPr>
        <w:tabs>
          <w:tab w:val="num" w:pos="2160"/>
        </w:tabs>
        <w:ind w:left="2160" w:hanging="360"/>
      </w:pPr>
      <w:rPr>
        <w:rFonts w:ascii="Arial" w:hAnsi="Arial" w:hint="default"/>
      </w:rPr>
    </w:lvl>
    <w:lvl w:ilvl="3" w:tplc="2B908EC0" w:tentative="1">
      <w:start w:val="1"/>
      <w:numFmt w:val="bullet"/>
      <w:lvlText w:val="–"/>
      <w:lvlJc w:val="left"/>
      <w:pPr>
        <w:tabs>
          <w:tab w:val="num" w:pos="2880"/>
        </w:tabs>
        <w:ind w:left="2880" w:hanging="360"/>
      </w:pPr>
      <w:rPr>
        <w:rFonts w:ascii="Arial" w:hAnsi="Arial" w:hint="default"/>
      </w:rPr>
    </w:lvl>
    <w:lvl w:ilvl="4" w:tplc="D15C74E2" w:tentative="1">
      <w:start w:val="1"/>
      <w:numFmt w:val="bullet"/>
      <w:lvlText w:val="–"/>
      <w:lvlJc w:val="left"/>
      <w:pPr>
        <w:tabs>
          <w:tab w:val="num" w:pos="3600"/>
        </w:tabs>
        <w:ind w:left="3600" w:hanging="360"/>
      </w:pPr>
      <w:rPr>
        <w:rFonts w:ascii="Arial" w:hAnsi="Arial" w:hint="default"/>
      </w:rPr>
    </w:lvl>
    <w:lvl w:ilvl="5" w:tplc="92AE9AAC" w:tentative="1">
      <w:start w:val="1"/>
      <w:numFmt w:val="bullet"/>
      <w:lvlText w:val="–"/>
      <w:lvlJc w:val="left"/>
      <w:pPr>
        <w:tabs>
          <w:tab w:val="num" w:pos="4320"/>
        </w:tabs>
        <w:ind w:left="4320" w:hanging="360"/>
      </w:pPr>
      <w:rPr>
        <w:rFonts w:ascii="Arial" w:hAnsi="Arial" w:hint="default"/>
      </w:rPr>
    </w:lvl>
    <w:lvl w:ilvl="6" w:tplc="4EEC2978" w:tentative="1">
      <w:start w:val="1"/>
      <w:numFmt w:val="bullet"/>
      <w:lvlText w:val="–"/>
      <w:lvlJc w:val="left"/>
      <w:pPr>
        <w:tabs>
          <w:tab w:val="num" w:pos="5040"/>
        </w:tabs>
        <w:ind w:left="5040" w:hanging="360"/>
      </w:pPr>
      <w:rPr>
        <w:rFonts w:ascii="Arial" w:hAnsi="Arial" w:hint="default"/>
      </w:rPr>
    </w:lvl>
    <w:lvl w:ilvl="7" w:tplc="4B1A86D0" w:tentative="1">
      <w:start w:val="1"/>
      <w:numFmt w:val="bullet"/>
      <w:lvlText w:val="–"/>
      <w:lvlJc w:val="left"/>
      <w:pPr>
        <w:tabs>
          <w:tab w:val="num" w:pos="5760"/>
        </w:tabs>
        <w:ind w:left="5760" w:hanging="360"/>
      </w:pPr>
      <w:rPr>
        <w:rFonts w:ascii="Arial" w:hAnsi="Arial" w:hint="default"/>
      </w:rPr>
    </w:lvl>
    <w:lvl w:ilvl="8" w:tplc="6726B520" w:tentative="1">
      <w:start w:val="1"/>
      <w:numFmt w:val="bullet"/>
      <w:lvlText w:val="–"/>
      <w:lvlJc w:val="left"/>
      <w:pPr>
        <w:tabs>
          <w:tab w:val="num" w:pos="6480"/>
        </w:tabs>
        <w:ind w:left="6480" w:hanging="360"/>
      </w:pPr>
      <w:rPr>
        <w:rFonts w:ascii="Arial" w:hAnsi="Arial" w:hint="default"/>
      </w:rPr>
    </w:lvl>
  </w:abstractNum>
  <w:abstractNum w:abstractNumId="20">
    <w:nsid w:val="66884789"/>
    <w:multiLevelType w:val="hybridMultilevel"/>
    <w:tmpl w:val="3D1CA502"/>
    <w:lvl w:ilvl="0" w:tplc="C8666812">
      <w:start w:val="1"/>
      <w:numFmt w:val="decimal"/>
      <w:lvlText w:val="Proposal %1:"/>
      <w:lvlJc w:val="left"/>
      <w:pPr>
        <w:ind w:left="420" w:hanging="420"/>
      </w:pPr>
      <w:rPr>
        <w:rFonts w:hint="eastAsia"/>
        <w:b/>
        <w:i/>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AA87B20"/>
    <w:multiLevelType w:val="hybridMultilevel"/>
    <w:tmpl w:val="A420DAC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2345AC"/>
    <w:multiLevelType w:val="hybridMultilevel"/>
    <w:tmpl w:val="447E1FD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BF4A231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bullet"/>
      <w:pStyle w:val="3"/>
      <w:lvlText w:val=""/>
      <w:lvlJc w:val="left"/>
      <w:pPr>
        <w:tabs>
          <w:tab w:val="num" w:pos="-1247"/>
        </w:tabs>
        <w:ind w:left="1304" w:hanging="1304"/>
      </w:pPr>
      <w:rPr>
        <w:rFonts w:ascii="Wingdings" w:hAnsi="Wingding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6"/>
  </w:num>
  <w:num w:numId="5">
    <w:abstractNumId w:val="8"/>
  </w:num>
  <w:num w:numId="6">
    <w:abstractNumId w:val="14"/>
  </w:num>
  <w:num w:numId="7">
    <w:abstractNumId w:val="13"/>
  </w:num>
  <w:num w:numId="8">
    <w:abstractNumId w:val="19"/>
  </w:num>
  <w:num w:numId="9">
    <w:abstractNumId w:val="16"/>
  </w:num>
  <w:num w:numId="10">
    <w:abstractNumId w:val="5"/>
  </w:num>
  <w:num w:numId="11">
    <w:abstractNumId w:val="15"/>
  </w:num>
  <w:num w:numId="12">
    <w:abstractNumId w:val="10"/>
  </w:num>
  <w:num w:numId="13">
    <w:abstractNumId w:val="20"/>
  </w:num>
  <w:num w:numId="14">
    <w:abstractNumId w:val="20"/>
    <w:lvlOverride w:ilvl="0">
      <w:startOverride w:val="1"/>
    </w:lvlOverride>
  </w:num>
  <w:num w:numId="15">
    <w:abstractNumId w:val="18"/>
  </w:num>
  <w:num w:numId="16">
    <w:abstractNumId w:val="17"/>
  </w:num>
  <w:num w:numId="17">
    <w:abstractNumId w:val="7"/>
  </w:num>
  <w:num w:numId="18">
    <w:abstractNumId w:val="20"/>
    <w:lvlOverride w:ilvl="0">
      <w:startOverride w:val="1"/>
    </w:lvlOverride>
  </w:num>
  <w:num w:numId="19">
    <w:abstractNumId w:val="1"/>
  </w:num>
  <w:num w:numId="20">
    <w:abstractNumId w:val="1"/>
    <w:lvlOverride w:ilvl="0">
      <w:startOverride w:val="1"/>
    </w:lvlOverride>
  </w:num>
  <w:num w:numId="21">
    <w:abstractNumId w:val="11"/>
  </w:num>
  <w:num w:numId="22">
    <w:abstractNumId w:val="21"/>
  </w:num>
  <w:num w:numId="23">
    <w:abstractNumId w:val="9"/>
  </w:num>
  <w:num w:numId="24">
    <w:abstractNumId w:val="23"/>
  </w:num>
  <w:num w:numId="25">
    <w:abstractNumId w:val="4"/>
  </w:num>
  <w:num w:numId="26">
    <w:abstractNumId w:val="3"/>
  </w:num>
  <w:num w:numId="27">
    <w:abstractNumId w:val="12"/>
  </w:num>
  <w:num w:numId="2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0BC2"/>
    <w:rsid w:val="000116E1"/>
    <w:rsid w:val="0001201B"/>
    <w:rsid w:val="00012287"/>
    <w:rsid w:val="0001296B"/>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36554"/>
    <w:rsid w:val="00040415"/>
    <w:rsid w:val="00040E67"/>
    <w:rsid w:val="0004106F"/>
    <w:rsid w:val="000410C2"/>
    <w:rsid w:val="000428A6"/>
    <w:rsid w:val="00043CEF"/>
    <w:rsid w:val="00044386"/>
    <w:rsid w:val="00045161"/>
    <w:rsid w:val="00045B00"/>
    <w:rsid w:val="000471E9"/>
    <w:rsid w:val="00052E65"/>
    <w:rsid w:val="000535BC"/>
    <w:rsid w:val="000535CD"/>
    <w:rsid w:val="00054925"/>
    <w:rsid w:val="00056335"/>
    <w:rsid w:val="00056681"/>
    <w:rsid w:val="000572EC"/>
    <w:rsid w:val="00061096"/>
    <w:rsid w:val="00062E54"/>
    <w:rsid w:val="00065037"/>
    <w:rsid w:val="00065620"/>
    <w:rsid w:val="00066152"/>
    <w:rsid w:val="00067305"/>
    <w:rsid w:val="00070A36"/>
    <w:rsid w:val="000711B6"/>
    <w:rsid w:val="00074238"/>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A7B69"/>
    <w:rsid w:val="000B0720"/>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32A4"/>
    <w:rsid w:val="000D3A63"/>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06125"/>
    <w:rsid w:val="00110B60"/>
    <w:rsid w:val="00112236"/>
    <w:rsid w:val="00112752"/>
    <w:rsid w:val="0011351C"/>
    <w:rsid w:val="00114903"/>
    <w:rsid w:val="00120388"/>
    <w:rsid w:val="00121664"/>
    <w:rsid w:val="001231BE"/>
    <w:rsid w:val="00124544"/>
    <w:rsid w:val="00124A20"/>
    <w:rsid w:val="00124B4A"/>
    <w:rsid w:val="00130E8F"/>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0F20"/>
    <w:rsid w:val="00153894"/>
    <w:rsid w:val="00154AF7"/>
    <w:rsid w:val="00155A02"/>
    <w:rsid w:val="00156A26"/>
    <w:rsid w:val="00157326"/>
    <w:rsid w:val="00157EB9"/>
    <w:rsid w:val="001606ED"/>
    <w:rsid w:val="00161C22"/>
    <w:rsid w:val="00164239"/>
    <w:rsid w:val="00165AD7"/>
    <w:rsid w:val="001674B1"/>
    <w:rsid w:val="0016769E"/>
    <w:rsid w:val="001676F5"/>
    <w:rsid w:val="00171176"/>
    <w:rsid w:val="00172213"/>
    <w:rsid w:val="001725CF"/>
    <w:rsid w:val="00172716"/>
    <w:rsid w:val="00173E78"/>
    <w:rsid w:val="001779D6"/>
    <w:rsid w:val="00177C84"/>
    <w:rsid w:val="001819F9"/>
    <w:rsid w:val="0018242F"/>
    <w:rsid w:val="00183DC5"/>
    <w:rsid w:val="00184501"/>
    <w:rsid w:val="001853AA"/>
    <w:rsid w:val="00185E2D"/>
    <w:rsid w:val="001865D8"/>
    <w:rsid w:val="00186701"/>
    <w:rsid w:val="00193351"/>
    <w:rsid w:val="00193BD4"/>
    <w:rsid w:val="0019502A"/>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18A1"/>
    <w:rsid w:val="001B2CED"/>
    <w:rsid w:val="001B37B6"/>
    <w:rsid w:val="001B3EB1"/>
    <w:rsid w:val="001B44EE"/>
    <w:rsid w:val="001B59A1"/>
    <w:rsid w:val="001B5ADC"/>
    <w:rsid w:val="001B6EA6"/>
    <w:rsid w:val="001B6EBF"/>
    <w:rsid w:val="001C2BDD"/>
    <w:rsid w:val="001C2DFA"/>
    <w:rsid w:val="001C5191"/>
    <w:rsid w:val="001C581C"/>
    <w:rsid w:val="001C661B"/>
    <w:rsid w:val="001C6BA8"/>
    <w:rsid w:val="001C7FCA"/>
    <w:rsid w:val="001D16C7"/>
    <w:rsid w:val="001D1F25"/>
    <w:rsid w:val="001D3B97"/>
    <w:rsid w:val="001D5433"/>
    <w:rsid w:val="001E0068"/>
    <w:rsid w:val="001E1C3A"/>
    <w:rsid w:val="001E37AA"/>
    <w:rsid w:val="001E3BF4"/>
    <w:rsid w:val="001E40DA"/>
    <w:rsid w:val="001E52B0"/>
    <w:rsid w:val="001E70ED"/>
    <w:rsid w:val="001F379B"/>
    <w:rsid w:val="001F43BC"/>
    <w:rsid w:val="001F43CA"/>
    <w:rsid w:val="001F555C"/>
    <w:rsid w:val="001F59EF"/>
    <w:rsid w:val="001F72DA"/>
    <w:rsid w:val="00200A1B"/>
    <w:rsid w:val="00200C1E"/>
    <w:rsid w:val="00201E92"/>
    <w:rsid w:val="00202C90"/>
    <w:rsid w:val="00202FFE"/>
    <w:rsid w:val="00205842"/>
    <w:rsid w:val="002060A0"/>
    <w:rsid w:val="00207AC6"/>
    <w:rsid w:val="002116A5"/>
    <w:rsid w:val="00212451"/>
    <w:rsid w:val="002148E4"/>
    <w:rsid w:val="002148E6"/>
    <w:rsid w:val="0021547B"/>
    <w:rsid w:val="00215AEC"/>
    <w:rsid w:val="00217953"/>
    <w:rsid w:val="00217E48"/>
    <w:rsid w:val="002220F5"/>
    <w:rsid w:val="00222276"/>
    <w:rsid w:val="002252C6"/>
    <w:rsid w:val="002270BA"/>
    <w:rsid w:val="00231B5A"/>
    <w:rsid w:val="00232534"/>
    <w:rsid w:val="00233AB5"/>
    <w:rsid w:val="0023570E"/>
    <w:rsid w:val="00236E10"/>
    <w:rsid w:val="002374D3"/>
    <w:rsid w:val="0024070D"/>
    <w:rsid w:val="00240DBC"/>
    <w:rsid w:val="00241E7E"/>
    <w:rsid w:val="002430F4"/>
    <w:rsid w:val="00243740"/>
    <w:rsid w:val="00245D6B"/>
    <w:rsid w:val="0024653A"/>
    <w:rsid w:val="0024747A"/>
    <w:rsid w:val="0025157A"/>
    <w:rsid w:val="00253421"/>
    <w:rsid w:val="002540E9"/>
    <w:rsid w:val="002554B5"/>
    <w:rsid w:val="0025567E"/>
    <w:rsid w:val="00255B3F"/>
    <w:rsid w:val="00256CE6"/>
    <w:rsid w:val="002611B7"/>
    <w:rsid w:val="00261E69"/>
    <w:rsid w:val="00262232"/>
    <w:rsid w:val="00262AFD"/>
    <w:rsid w:val="00262D2F"/>
    <w:rsid w:val="00262FEA"/>
    <w:rsid w:val="00263599"/>
    <w:rsid w:val="00263900"/>
    <w:rsid w:val="002649FE"/>
    <w:rsid w:val="0026568E"/>
    <w:rsid w:val="00265ED3"/>
    <w:rsid w:val="00267291"/>
    <w:rsid w:val="002673D4"/>
    <w:rsid w:val="00267B0E"/>
    <w:rsid w:val="00271CE2"/>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97265"/>
    <w:rsid w:val="002A0344"/>
    <w:rsid w:val="002A0A68"/>
    <w:rsid w:val="002A0C7E"/>
    <w:rsid w:val="002A1128"/>
    <w:rsid w:val="002A2AB0"/>
    <w:rsid w:val="002A349B"/>
    <w:rsid w:val="002A3690"/>
    <w:rsid w:val="002A3A08"/>
    <w:rsid w:val="002A3F45"/>
    <w:rsid w:val="002A46A7"/>
    <w:rsid w:val="002A46C1"/>
    <w:rsid w:val="002A5619"/>
    <w:rsid w:val="002A5BF6"/>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39C3"/>
    <w:rsid w:val="002E4D10"/>
    <w:rsid w:val="002E584F"/>
    <w:rsid w:val="002E5ECE"/>
    <w:rsid w:val="002E614D"/>
    <w:rsid w:val="002E7C8E"/>
    <w:rsid w:val="002E7D51"/>
    <w:rsid w:val="002F25A4"/>
    <w:rsid w:val="002F2E2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AE"/>
    <w:rsid w:val="003220B6"/>
    <w:rsid w:val="0032235C"/>
    <w:rsid w:val="00323E3A"/>
    <w:rsid w:val="00324B50"/>
    <w:rsid w:val="0032550D"/>
    <w:rsid w:val="00326084"/>
    <w:rsid w:val="0032720E"/>
    <w:rsid w:val="00327430"/>
    <w:rsid w:val="00330820"/>
    <w:rsid w:val="00331B22"/>
    <w:rsid w:val="00331CBA"/>
    <w:rsid w:val="00331DCD"/>
    <w:rsid w:val="00333052"/>
    <w:rsid w:val="0033347B"/>
    <w:rsid w:val="00333ACE"/>
    <w:rsid w:val="00334015"/>
    <w:rsid w:val="00334282"/>
    <w:rsid w:val="00334F9C"/>
    <w:rsid w:val="0034135F"/>
    <w:rsid w:val="003416F1"/>
    <w:rsid w:val="00343CD3"/>
    <w:rsid w:val="00343D8F"/>
    <w:rsid w:val="00345FF5"/>
    <w:rsid w:val="003461CB"/>
    <w:rsid w:val="0035004F"/>
    <w:rsid w:val="0035096F"/>
    <w:rsid w:val="00353C89"/>
    <w:rsid w:val="00354117"/>
    <w:rsid w:val="003561BA"/>
    <w:rsid w:val="00356993"/>
    <w:rsid w:val="0035754B"/>
    <w:rsid w:val="00357D4C"/>
    <w:rsid w:val="003601CD"/>
    <w:rsid w:val="00360639"/>
    <w:rsid w:val="0036279C"/>
    <w:rsid w:val="00362950"/>
    <w:rsid w:val="00364127"/>
    <w:rsid w:val="00364885"/>
    <w:rsid w:val="00365A2C"/>
    <w:rsid w:val="003678E1"/>
    <w:rsid w:val="00370663"/>
    <w:rsid w:val="00371A5D"/>
    <w:rsid w:val="00371D6C"/>
    <w:rsid w:val="00372EFC"/>
    <w:rsid w:val="0037366F"/>
    <w:rsid w:val="0037382B"/>
    <w:rsid w:val="003738B0"/>
    <w:rsid w:val="00374D3F"/>
    <w:rsid w:val="0037627C"/>
    <w:rsid w:val="003768DE"/>
    <w:rsid w:val="00377444"/>
    <w:rsid w:val="003776DB"/>
    <w:rsid w:val="003800CD"/>
    <w:rsid w:val="00381761"/>
    <w:rsid w:val="00381AC5"/>
    <w:rsid w:val="00382889"/>
    <w:rsid w:val="003829D7"/>
    <w:rsid w:val="0038377B"/>
    <w:rsid w:val="00384364"/>
    <w:rsid w:val="003846A2"/>
    <w:rsid w:val="00384927"/>
    <w:rsid w:val="00385698"/>
    <w:rsid w:val="00386897"/>
    <w:rsid w:val="00387801"/>
    <w:rsid w:val="003902F2"/>
    <w:rsid w:val="003920A7"/>
    <w:rsid w:val="00392134"/>
    <w:rsid w:val="003935E4"/>
    <w:rsid w:val="00393BA0"/>
    <w:rsid w:val="00396890"/>
    <w:rsid w:val="00397075"/>
    <w:rsid w:val="003A0D45"/>
    <w:rsid w:val="003A139E"/>
    <w:rsid w:val="003A1B0C"/>
    <w:rsid w:val="003A4868"/>
    <w:rsid w:val="003A5650"/>
    <w:rsid w:val="003B2592"/>
    <w:rsid w:val="003B3C86"/>
    <w:rsid w:val="003B3DAE"/>
    <w:rsid w:val="003B3E3E"/>
    <w:rsid w:val="003B4CE7"/>
    <w:rsid w:val="003B73BB"/>
    <w:rsid w:val="003C2638"/>
    <w:rsid w:val="003C3390"/>
    <w:rsid w:val="003C3B7B"/>
    <w:rsid w:val="003C47C1"/>
    <w:rsid w:val="003C50CD"/>
    <w:rsid w:val="003C6263"/>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12CB"/>
    <w:rsid w:val="003F26C2"/>
    <w:rsid w:val="003F2B43"/>
    <w:rsid w:val="003F4A72"/>
    <w:rsid w:val="003F794B"/>
    <w:rsid w:val="0040042D"/>
    <w:rsid w:val="004004E0"/>
    <w:rsid w:val="00400A20"/>
    <w:rsid w:val="00400BF9"/>
    <w:rsid w:val="00400C8D"/>
    <w:rsid w:val="00403862"/>
    <w:rsid w:val="00403E3E"/>
    <w:rsid w:val="00405673"/>
    <w:rsid w:val="00405BEC"/>
    <w:rsid w:val="00407700"/>
    <w:rsid w:val="00410422"/>
    <w:rsid w:val="00410E56"/>
    <w:rsid w:val="004122D2"/>
    <w:rsid w:val="004133C0"/>
    <w:rsid w:val="004149A4"/>
    <w:rsid w:val="0041510A"/>
    <w:rsid w:val="00416830"/>
    <w:rsid w:val="00421061"/>
    <w:rsid w:val="004212C2"/>
    <w:rsid w:val="00422F0D"/>
    <w:rsid w:val="004264DF"/>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5634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448E"/>
    <w:rsid w:val="004854A4"/>
    <w:rsid w:val="004857D4"/>
    <w:rsid w:val="004869CC"/>
    <w:rsid w:val="004871D0"/>
    <w:rsid w:val="0049237A"/>
    <w:rsid w:val="00492FE9"/>
    <w:rsid w:val="00495B8A"/>
    <w:rsid w:val="00496940"/>
    <w:rsid w:val="00496AD9"/>
    <w:rsid w:val="004972B9"/>
    <w:rsid w:val="00497B05"/>
    <w:rsid w:val="004A1785"/>
    <w:rsid w:val="004A2C47"/>
    <w:rsid w:val="004A4386"/>
    <w:rsid w:val="004A468C"/>
    <w:rsid w:val="004A54F6"/>
    <w:rsid w:val="004A709E"/>
    <w:rsid w:val="004A70D1"/>
    <w:rsid w:val="004A72B5"/>
    <w:rsid w:val="004A799E"/>
    <w:rsid w:val="004A7E5B"/>
    <w:rsid w:val="004B015C"/>
    <w:rsid w:val="004B018E"/>
    <w:rsid w:val="004B0A02"/>
    <w:rsid w:val="004B47CB"/>
    <w:rsid w:val="004B5AE8"/>
    <w:rsid w:val="004C03D8"/>
    <w:rsid w:val="004C27CA"/>
    <w:rsid w:val="004C318E"/>
    <w:rsid w:val="004C6F70"/>
    <w:rsid w:val="004C7513"/>
    <w:rsid w:val="004C7A66"/>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E7C46"/>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776"/>
    <w:rsid w:val="00514C1C"/>
    <w:rsid w:val="00514F7E"/>
    <w:rsid w:val="0051752D"/>
    <w:rsid w:val="00517D82"/>
    <w:rsid w:val="00522942"/>
    <w:rsid w:val="005230B3"/>
    <w:rsid w:val="0052565C"/>
    <w:rsid w:val="00525E5D"/>
    <w:rsid w:val="00526F8E"/>
    <w:rsid w:val="00530BF0"/>
    <w:rsid w:val="0053179F"/>
    <w:rsid w:val="005318D1"/>
    <w:rsid w:val="00535059"/>
    <w:rsid w:val="00535E87"/>
    <w:rsid w:val="005362E2"/>
    <w:rsid w:val="00537D87"/>
    <w:rsid w:val="005401C7"/>
    <w:rsid w:val="00540491"/>
    <w:rsid w:val="00540882"/>
    <w:rsid w:val="00540ADE"/>
    <w:rsid w:val="00540CF9"/>
    <w:rsid w:val="0054316C"/>
    <w:rsid w:val="005466E1"/>
    <w:rsid w:val="00547C30"/>
    <w:rsid w:val="0055023E"/>
    <w:rsid w:val="00550258"/>
    <w:rsid w:val="00550AA5"/>
    <w:rsid w:val="00550C91"/>
    <w:rsid w:val="005513D4"/>
    <w:rsid w:val="005513D7"/>
    <w:rsid w:val="00551A36"/>
    <w:rsid w:val="00552E13"/>
    <w:rsid w:val="00554EBD"/>
    <w:rsid w:val="005550C4"/>
    <w:rsid w:val="00556267"/>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0410"/>
    <w:rsid w:val="0058195A"/>
    <w:rsid w:val="00581B66"/>
    <w:rsid w:val="00581D5C"/>
    <w:rsid w:val="00582494"/>
    <w:rsid w:val="00583B4A"/>
    <w:rsid w:val="00585112"/>
    <w:rsid w:val="00585FA2"/>
    <w:rsid w:val="00587364"/>
    <w:rsid w:val="00590743"/>
    <w:rsid w:val="00590B0B"/>
    <w:rsid w:val="0059199B"/>
    <w:rsid w:val="00593407"/>
    <w:rsid w:val="00593AEA"/>
    <w:rsid w:val="005948B9"/>
    <w:rsid w:val="00595215"/>
    <w:rsid w:val="005A0AEB"/>
    <w:rsid w:val="005A13FF"/>
    <w:rsid w:val="005A3112"/>
    <w:rsid w:val="005A4A97"/>
    <w:rsid w:val="005A4EBC"/>
    <w:rsid w:val="005A50F6"/>
    <w:rsid w:val="005A55E0"/>
    <w:rsid w:val="005A5B95"/>
    <w:rsid w:val="005A7B09"/>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2A4F"/>
    <w:rsid w:val="005E40D7"/>
    <w:rsid w:val="005E4B33"/>
    <w:rsid w:val="005E6B0F"/>
    <w:rsid w:val="005F0B2A"/>
    <w:rsid w:val="005F22DD"/>
    <w:rsid w:val="005F2C19"/>
    <w:rsid w:val="005F454C"/>
    <w:rsid w:val="005F47FE"/>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194C"/>
    <w:rsid w:val="006131C4"/>
    <w:rsid w:val="00613D75"/>
    <w:rsid w:val="00613EB8"/>
    <w:rsid w:val="0061645B"/>
    <w:rsid w:val="00620370"/>
    <w:rsid w:val="00620DCF"/>
    <w:rsid w:val="00621A09"/>
    <w:rsid w:val="0062315A"/>
    <w:rsid w:val="00623942"/>
    <w:rsid w:val="006243B4"/>
    <w:rsid w:val="006248C8"/>
    <w:rsid w:val="006257BB"/>
    <w:rsid w:val="00625EC0"/>
    <w:rsid w:val="006269E1"/>
    <w:rsid w:val="0063112E"/>
    <w:rsid w:val="006337DA"/>
    <w:rsid w:val="006360B1"/>
    <w:rsid w:val="00640BE2"/>
    <w:rsid w:val="006413BD"/>
    <w:rsid w:val="00643411"/>
    <w:rsid w:val="00643747"/>
    <w:rsid w:val="0064379C"/>
    <w:rsid w:val="00645957"/>
    <w:rsid w:val="00645B7C"/>
    <w:rsid w:val="00647B8E"/>
    <w:rsid w:val="00650238"/>
    <w:rsid w:val="0065031A"/>
    <w:rsid w:val="00650656"/>
    <w:rsid w:val="00651542"/>
    <w:rsid w:val="00651AF4"/>
    <w:rsid w:val="00651DA1"/>
    <w:rsid w:val="00652512"/>
    <w:rsid w:val="00655A75"/>
    <w:rsid w:val="006574DE"/>
    <w:rsid w:val="00660B93"/>
    <w:rsid w:val="00662C33"/>
    <w:rsid w:val="00665629"/>
    <w:rsid w:val="00666C7B"/>
    <w:rsid w:val="00667159"/>
    <w:rsid w:val="00670545"/>
    <w:rsid w:val="00670A25"/>
    <w:rsid w:val="00670DDF"/>
    <w:rsid w:val="00671A4A"/>
    <w:rsid w:val="006726BA"/>
    <w:rsid w:val="006729F1"/>
    <w:rsid w:val="00673747"/>
    <w:rsid w:val="00674BFE"/>
    <w:rsid w:val="00674F57"/>
    <w:rsid w:val="00675E4D"/>
    <w:rsid w:val="006763F3"/>
    <w:rsid w:val="00676FFD"/>
    <w:rsid w:val="0068178B"/>
    <w:rsid w:val="006838B3"/>
    <w:rsid w:val="006850B4"/>
    <w:rsid w:val="00686EBF"/>
    <w:rsid w:val="00686F3D"/>
    <w:rsid w:val="00687587"/>
    <w:rsid w:val="00687C4D"/>
    <w:rsid w:val="00690D0A"/>
    <w:rsid w:val="006915E2"/>
    <w:rsid w:val="00691756"/>
    <w:rsid w:val="006952A0"/>
    <w:rsid w:val="00696C1C"/>
    <w:rsid w:val="006A286A"/>
    <w:rsid w:val="006A2FF9"/>
    <w:rsid w:val="006A328B"/>
    <w:rsid w:val="006A3828"/>
    <w:rsid w:val="006A43ED"/>
    <w:rsid w:val="006A468F"/>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4988"/>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6E"/>
    <w:rsid w:val="006F5C9C"/>
    <w:rsid w:val="006F5EB1"/>
    <w:rsid w:val="006F63D7"/>
    <w:rsid w:val="006F65ED"/>
    <w:rsid w:val="006F66E9"/>
    <w:rsid w:val="006F7EB3"/>
    <w:rsid w:val="00700880"/>
    <w:rsid w:val="00700C34"/>
    <w:rsid w:val="00700F8C"/>
    <w:rsid w:val="00703EA3"/>
    <w:rsid w:val="00704AF3"/>
    <w:rsid w:val="007057EE"/>
    <w:rsid w:val="00705C70"/>
    <w:rsid w:val="00707799"/>
    <w:rsid w:val="0071049F"/>
    <w:rsid w:val="007109C2"/>
    <w:rsid w:val="00710E7D"/>
    <w:rsid w:val="00711F90"/>
    <w:rsid w:val="00712642"/>
    <w:rsid w:val="00712C0F"/>
    <w:rsid w:val="0071310F"/>
    <w:rsid w:val="007131E0"/>
    <w:rsid w:val="00713B1C"/>
    <w:rsid w:val="0071446C"/>
    <w:rsid w:val="00716C8E"/>
    <w:rsid w:val="00722416"/>
    <w:rsid w:val="00724024"/>
    <w:rsid w:val="0072411B"/>
    <w:rsid w:val="00725634"/>
    <w:rsid w:val="007268DE"/>
    <w:rsid w:val="00727E49"/>
    <w:rsid w:val="007305C9"/>
    <w:rsid w:val="00731B12"/>
    <w:rsid w:val="00732A63"/>
    <w:rsid w:val="00735354"/>
    <w:rsid w:val="00735932"/>
    <w:rsid w:val="00736086"/>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23A0"/>
    <w:rsid w:val="007936E8"/>
    <w:rsid w:val="00794F88"/>
    <w:rsid w:val="007957A1"/>
    <w:rsid w:val="00796EF5"/>
    <w:rsid w:val="0079748A"/>
    <w:rsid w:val="00797BF4"/>
    <w:rsid w:val="007A10AC"/>
    <w:rsid w:val="007A2F2A"/>
    <w:rsid w:val="007A302C"/>
    <w:rsid w:val="007A3DBC"/>
    <w:rsid w:val="007A4368"/>
    <w:rsid w:val="007A5803"/>
    <w:rsid w:val="007A6067"/>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6ED0"/>
    <w:rsid w:val="007C7601"/>
    <w:rsid w:val="007D0208"/>
    <w:rsid w:val="007D0C8B"/>
    <w:rsid w:val="007D149C"/>
    <w:rsid w:val="007D1713"/>
    <w:rsid w:val="007D2C83"/>
    <w:rsid w:val="007D32C1"/>
    <w:rsid w:val="007D4CD4"/>
    <w:rsid w:val="007D4E43"/>
    <w:rsid w:val="007D4ECE"/>
    <w:rsid w:val="007D5112"/>
    <w:rsid w:val="007D5DEC"/>
    <w:rsid w:val="007D7FBF"/>
    <w:rsid w:val="007E310E"/>
    <w:rsid w:val="007E4854"/>
    <w:rsid w:val="007E75F8"/>
    <w:rsid w:val="007E7D91"/>
    <w:rsid w:val="007F0671"/>
    <w:rsid w:val="007F27B6"/>
    <w:rsid w:val="007F5266"/>
    <w:rsid w:val="007F6DB3"/>
    <w:rsid w:val="007F748B"/>
    <w:rsid w:val="00800162"/>
    <w:rsid w:val="008003F5"/>
    <w:rsid w:val="00801C00"/>
    <w:rsid w:val="008037C6"/>
    <w:rsid w:val="00803D35"/>
    <w:rsid w:val="00803D9C"/>
    <w:rsid w:val="00803F16"/>
    <w:rsid w:val="008046EB"/>
    <w:rsid w:val="008047EE"/>
    <w:rsid w:val="00804ED7"/>
    <w:rsid w:val="00810B61"/>
    <w:rsid w:val="008126EE"/>
    <w:rsid w:val="00812A2D"/>
    <w:rsid w:val="00814EC0"/>
    <w:rsid w:val="00815657"/>
    <w:rsid w:val="00820D0F"/>
    <w:rsid w:val="00823592"/>
    <w:rsid w:val="008268C7"/>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712"/>
    <w:rsid w:val="00850A52"/>
    <w:rsid w:val="00851D9F"/>
    <w:rsid w:val="0085315D"/>
    <w:rsid w:val="00854022"/>
    <w:rsid w:val="0085432E"/>
    <w:rsid w:val="00857C63"/>
    <w:rsid w:val="008610C7"/>
    <w:rsid w:val="0086315A"/>
    <w:rsid w:val="0086660C"/>
    <w:rsid w:val="0087045D"/>
    <w:rsid w:val="00872329"/>
    <w:rsid w:val="008725F8"/>
    <w:rsid w:val="00876617"/>
    <w:rsid w:val="00876A67"/>
    <w:rsid w:val="00876B63"/>
    <w:rsid w:val="0088061E"/>
    <w:rsid w:val="008830E8"/>
    <w:rsid w:val="00883887"/>
    <w:rsid w:val="00883CE2"/>
    <w:rsid w:val="00884FE3"/>
    <w:rsid w:val="008856C7"/>
    <w:rsid w:val="00886580"/>
    <w:rsid w:val="00886C88"/>
    <w:rsid w:val="00891412"/>
    <w:rsid w:val="008923A3"/>
    <w:rsid w:val="00892C46"/>
    <w:rsid w:val="00892F2F"/>
    <w:rsid w:val="00893066"/>
    <w:rsid w:val="008A00C1"/>
    <w:rsid w:val="008A117B"/>
    <w:rsid w:val="008A2B7F"/>
    <w:rsid w:val="008A2BE6"/>
    <w:rsid w:val="008A3176"/>
    <w:rsid w:val="008B0026"/>
    <w:rsid w:val="008B1759"/>
    <w:rsid w:val="008B2135"/>
    <w:rsid w:val="008B444A"/>
    <w:rsid w:val="008B72BE"/>
    <w:rsid w:val="008C047F"/>
    <w:rsid w:val="008C188F"/>
    <w:rsid w:val="008C1C50"/>
    <w:rsid w:val="008C1ED4"/>
    <w:rsid w:val="008C34EF"/>
    <w:rsid w:val="008C38B3"/>
    <w:rsid w:val="008C460F"/>
    <w:rsid w:val="008C6123"/>
    <w:rsid w:val="008C684C"/>
    <w:rsid w:val="008C7711"/>
    <w:rsid w:val="008C7C81"/>
    <w:rsid w:val="008D02CE"/>
    <w:rsid w:val="008D2070"/>
    <w:rsid w:val="008D3A7F"/>
    <w:rsid w:val="008D5C07"/>
    <w:rsid w:val="008D624A"/>
    <w:rsid w:val="008E1B19"/>
    <w:rsid w:val="008E1F4A"/>
    <w:rsid w:val="008E282F"/>
    <w:rsid w:val="008E500F"/>
    <w:rsid w:val="008E508C"/>
    <w:rsid w:val="008E6B76"/>
    <w:rsid w:val="008E6DA4"/>
    <w:rsid w:val="008E7DCD"/>
    <w:rsid w:val="008F0454"/>
    <w:rsid w:val="008F0F4F"/>
    <w:rsid w:val="008F4EA0"/>
    <w:rsid w:val="008F61AC"/>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32D"/>
    <w:rsid w:val="00916CFB"/>
    <w:rsid w:val="0091770D"/>
    <w:rsid w:val="00920077"/>
    <w:rsid w:val="009201E3"/>
    <w:rsid w:val="009219F5"/>
    <w:rsid w:val="00922281"/>
    <w:rsid w:val="009229B5"/>
    <w:rsid w:val="00924020"/>
    <w:rsid w:val="00924E64"/>
    <w:rsid w:val="00924F3E"/>
    <w:rsid w:val="00925447"/>
    <w:rsid w:val="00925EA6"/>
    <w:rsid w:val="00925F75"/>
    <w:rsid w:val="00932242"/>
    <w:rsid w:val="00932615"/>
    <w:rsid w:val="00934578"/>
    <w:rsid w:val="00935AA8"/>
    <w:rsid w:val="00935FB2"/>
    <w:rsid w:val="009363CE"/>
    <w:rsid w:val="00937A15"/>
    <w:rsid w:val="00937A87"/>
    <w:rsid w:val="00941260"/>
    <w:rsid w:val="009415DC"/>
    <w:rsid w:val="00941A75"/>
    <w:rsid w:val="0094212E"/>
    <w:rsid w:val="0094265E"/>
    <w:rsid w:val="009426D5"/>
    <w:rsid w:val="0094277C"/>
    <w:rsid w:val="00942964"/>
    <w:rsid w:val="00943809"/>
    <w:rsid w:val="00943D51"/>
    <w:rsid w:val="00945F88"/>
    <w:rsid w:val="0094752B"/>
    <w:rsid w:val="0095112D"/>
    <w:rsid w:val="009511F9"/>
    <w:rsid w:val="009521E6"/>
    <w:rsid w:val="00952C7C"/>
    <w:rsid w:val="00953EA4"/>
    <w:rsid w:val="0095442D"/>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1DED"/>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5C33"/>
    <w:rsid w:val="009961D6"/>
    <w:rsid w:val="00997B91"/>
    <w:rsid w:val="009A07FB"/>
    <w:rsid w:val="009A0B1F"/>
    <w:rsid w:val="009A250B"/>
    <w:rsid w:val="009A2A6D"/>
    <w:rsid w:val="009A406E"/>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0DCF"/>
    <w:rsid w:val="009C221D"/>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2BD"/>
    <w:rsid w:val="009E5616"/>
    <w:rsid w:val="009E577E"/>
    <w:rsid w:val="009E705F"/>
    <w:rsid w:val="009F2948"/>
    <w:rsid w:val="009F4B4E"/>
    <w:rsid w:val="009F4BC1"/>
    <w:rsid w:val="009F5CE2"/>
    <w:rsid w:val="009F5DCC"/>
    <w:rsid w:val="009F6011"/>
    <w:rsid w:val="009F68CD"/>
    <w:rsid w:val="009F6C74"/>
    <w:rsid w:val="009F7E9E"/>
    <w:rsid w:val="00A01644"/>
    <w:rsid w:val="00A02856"/>
    <w:rsid w:val="00A049E7"/>
    <w:rsid w:val="00A051A3"/>
    <w:rsid w:val="00A05248"/>
    <w:rsid w:val="00A055EA"/>
    <w:rsid w:val="00A100CA"/>
    <w:rsid w:val="00A10ECD"/>
    <w:rsid w:val="00A11321"/>
    <w:rsid w:val="00A11A99"/>
    <w:rsid w:val="00A12EC4"/>
    <w:rsid w:val="00A14F7C"/>
    <w:rsid w:val="00A172CE"/>
    <w:rsid w:val="00A220C5"/>
    <w:rsid w:val="00A22951"/>
    <w:rsid w:val="00A242C2"/>
    <w:rsid w:val="00A24322"/>
    <w:rsid w:val="00A26127"/>
    <w:rsid w:val="00A27437"/>
    <w:rsid w:val="00A30CBC"/>
    <w:rsid w:val="00A332A9"/>
    <w:rsid w:val="00A33B42"/>
    <w:rsid w:val="00A34AD6"/>
    <w:rsid w:val="00A355EF"/>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1A"/>
    <w:rsid w:val="00A727CE"/>
    <w:rsid w:val="00A72FBC"/>
    <w:rsid w:val="00A74B31"/>
    <w:rsid w:val="00A76522"/>
    <w:rsid w:val="00A76B0C"/>
    <w:rsid w:val="00A82B9B"/>
    <w:rsid w:val="00A83D52"/>
    <w:rsid w:val="00A83EA8"/>
    <w:rsid w:val="00A85469"/>
    <w:rsid w:val="00A85504"/>
    <w:rsid w:val="00A8711A"/>
    <w:rsid w:val="00A91C13"/>
    <w:rsid w:val="00A930A0"/>
    <w:rsid w:val="00A93175"/>
    <w:rsid w:val="00A94ED3"/>
    <w:rsid w:val="00A95111"/>
    <w:rsid w:val="00AA02A4"/>
    <w:rsid w:val="00AA1285"/>
    <w:rsid w:val="00AA3627"/>
    <w:rsid w:val="00AA4B51"/>
    <w:rsid w:val="00AA5A38"/>
    <w:rsid w:val="00AA70C5"/>
    <w:rsid w:val="00AA78F9"/>
    <w:rsid w:val="00AB1A0E"/>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CD9"/>
    <w:rsid w:val="00AD1F9E"/>
    <w:rsid w:val="00AD32CC"/>
    <w:rsid w:val="00AD470C"/>
    <w:rsid w:val="00AD49E8"/>
    <w:rsid w:val="00AD4F91"/>
    <w:rsid w:val="00AD535E"/>
    <w:rsid w:val="00AD5804"/>
    <w:rsid w:val="00AE1018"/>
    <w:rsid w:val="00AE1415"/>
    <w:rsid w:val="00AE186B"/>
    <w:rsid w:val="00AE438F"/>
    <w:rsid w:val="00AE5634"/>
    <w:rsid w:val="00AE6CEC"/>
    <w:rsid w:val="00AE750F"/>
    <w:rsid w:val="00AE7709"/>
    <w:rsid w:val="00AE7C5C"/>
    <w:rsid w:val="00AE7ECD"/>
    <w:rsid w:val="00AF031A"/>
    <w:rsid w:val="00AF13D1"/>
    <w:rsid w:val="00AF163B"/>
    <w:rsid w:val="00AF1E46"/>
    <w:rsid w:val="00AF2D07"/>
    <w:rsid w:val="00AF447D"/>
    <w:rsid w:val="00AF5914"/>
    <w:rsid w:val="00AF7453"/>
    <w:rsid w:val="00B00590"/>
    <w:rsid w:val="00B0129F"/>
    <w:rsid w:val="00B01772"/>
    <w:rsid w:val="00B04AD8"/>
    <w:rsid w:val="00B04B03"/>
    <w:rsid w:val="00B04C56"/>
    <w:rsid w:val="00B05CAD"/>
    <w:rsid w:val="00B05FC6"/>
    <w:rsid w:val="00B07AA0"/>
    <w:rsid w:val="00B07B95"/>
    <w:rsid w:val="00B10947"/>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1BA3"/>
    <w:rsid w:val="00B42452"/>
    <w:rsid w:val="00B43211"/>
    <w:rsid w:val="00B44279"/>
    <w:rsid w:val="00B45407"/>
    <w:rsid w:val="00B45D0E"/>
    <w:rsid w:val="00B460E1"/>
    <w:rsid w:val="00B5242F"/>
    <w:rsid w:val="00B5476F"/>
    <w:rsid w:val="00B573A1"/>
    <w:rsid w:val="00B57993"/>
    <w:rsid w:val="00B603D1"/>
    <w:rsid w:val="00B60FB6"/>
    <w:rsid w:val="00B647C7"/>
    <w:rsid w:val="00B667F3"/>
    <w:rsid w:val="00B70CC4"/>
    <w:rsid w:val="00B721F8"/>
    <w:rsid w:val="00B72311"/>
    <w:rsid w:val="00B72620"/>
    <w:rsid w:val="00B730EC"/>
    <w:rsid w:val="00B7360D"/>
    <w:rsid w:val="00B761D3"/>
    <w:rsid w:val="00B80FDA"/>
    <w:rsid w:val="00B81BAF"/>
    <w:rsid w:val="00B81FF7"/>
    <w:rsid w:val="00B82891"/>
    <w:rsid w:val="00B82954"/>
    <w:rsid w:val="00B82DB8"/>
    <w:rsid w:val="00B845E0"/>
    <w:rsid w:val="00B84623"/>
    <w:rsid w:val="00B84AAF"/>
    <w:rsid w:val="00B8786A"/>
    <w:rsid w:val="00B90A8E"/>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C97"/>
    <w:rsid w:val="00BA7F5E"/>
    <w:rsid w:val="00BB0D48"/>
    <w:rsid w:val="00BB101A"/>
    <w:rsid w:val="00BB10B5"/>
    <w:rsid w:val="00BB1C7D"/>
    <w:rsid w:val="00BB237E"/>
    <w:rsid w:val="00BB2733"/>
    <w:rsid w:val="00BB38FB"/>
    <w:rsid w:val="00BB427C"/>
    <w:rsid w:val="00BB75EA"/>
    <w:rsid w:val="00BC261E"/>
    <w:rsid w:val="00BC2874"/>
    <w:rsid w:val="00BC3256"/>
    <w:rsid w:val="00BC3A67"/>
    <w:rsid w:val="00BC406C"/>
    <w:rsid w:val="00BC488D"/>
    <w:rsid w:val="00BC63A2"/>
    <w:rsid w:val="00BC6721"/>
    <w:rsid w:val="00BC707E"/>
    <w:rsid w:val="00BC7291"/>
    <w:rsid w:val="00BD00E2"/>
    <w:rsid w:val="00BD057E"/>
    <w:rsid w:val="00BD0BA0"/>
    <w:rsid w:val="00BD17C4"/>
    <w:rsid w:val="00BD219E"/>
    <w:rsid w:val="00BD6340"/>
    <w:rsid w:val="00BE0A5C"/>
    <w:rsid w:val="00BE14A9"/>
    <w:rsid w:val="00BE2190"/>
    <w:rsid w:val="00BE4CF7"/>
    <w:rsid w:val="00BE4F35"/>
    <w:rsid w:val="00BE520E"/>
    <w:rsid w:val="00BE589C"/>
    <w:rsid w:val="00BE62D7"/>
    <w:rsid w:val="00BE781B"/>
    <w:rsid w:val="00BF0F92"/>
    <w:rsid w:val="00BF2522"/>
    <w:rsid w:val="00BF37DF"/>
    <w:rsid w:val="00BF4DF4"/>
    <w:rsid w:val="00C004E6"/>
    <w:rsid w:val="00C02ED2"/>
    <w:rsid w:val="00C0303C"/>
    <w:rsid w:val="00C03387"/>
    <w:rsid w:val="00C03AA5"/>
    <w:rsid w:val="00C05DE7"/>
    <w:rsid w:val="00C05E0A"/>
    <w:rsid w:val="00C06689"/>
    <w:rsid w:val="00C073ED"/>
    <w:rsid w:val="00C109E5"/>
    <w:rsid w:val="00C10DAD"/>
    <w:rsid w:val="00C11B6B"/>
    <w:rsid w:val="00C12795"/>
    <w:rsid w:val="00C131D7"/>
    <w:rsid w:val="00C148BF"/>
    <w:rsid w:val="00C14C80"/>
    <w:rsid w:val="00C1560A"/>
    <w:rsid w:val="00C20E96"/>
    <w:rsid w:val="00C21193"/>
    <w:rsid w:val="00C2328B"/>
    <w:rsid w:val="00C23DBF"/>
    <w:rsid w:val="00C24684"/>
    <w:rsid w:val="00C24AFF"/>
    <w:rsid w:val="00C2580C"/>
    <w:rsid w:val="00C26EBD"/>
    <w:rsid w:val="00C27555"/>
    <w:rsid w:val="00C310E0"/>
    <w:rsid w:val="00C33D55"/>
    <w:rsid w:val="00C34254"/>
    <w:rsid w:val="00C35668"/>
    <w:rsid w:val="00C35A12"/>
    <w:rsid w:val="00C35C05"/>
    <w:rsid w:val="00C41051"/>
    <w:rsid w:val="00C41375"/>
    <w:rsid w:val="00C413A7"/>
    <w:rsid w:val="00C41DE0"/>
    <w:rsid w:val="00C42456"/>
    <w:rsid w:val="00C43869"/>
    <w:rsid w:val="00C4413D"/>
    <w:rsid w:val="00C4438E"/>
    <w:rsid w:val="00C44C20"/>
    <w:rsid w:val="00C46ECF"/>
    <w:rsid w:val="00C515FD"/>
    <w:rsid w:val="00C52EA9"/>
    <w:rsid w:val="00C542EB"/>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A795B"/>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28C8"/>
    <w:rsid w:val="00CD33E5"/>
    <w:rsid w:val="00CD3B27"/>
    <w:rsid w:val="00CD44C7"/>
    <w:rsid w:val="00CD48FF"/>
    <w:rsid w:val="00CD6922"/>
    <w:rsid w:val="00CD6FAC"/>
    <w:rsid w:val="00CD790C"/>
    <w:rsid w:val="00CE009F"/>
    <w:rsid w:val="00CE08A8"/>
    <w:rsid w:val="00CE1BDE"/>
    <w:rsid w:val="00CE20B6"/>
    <w:rsid w:val="00CE2C76"/>
    <w:rsid w:val="00CE2DA3"/>
    <w:rsid w:val="00CF12D8"/>
    <w:rsid w:val="00CF3B69"/>
    <w:rsid w:val="00CF3FFC"/>
    <w:rsid w:val="00CF67BE"/>
    <w:rsid w:val="00D00010"/>
    <w:rsid w:val="00D00578"/>
    <w:rsid w:val="00D00BCE"/>
    <w:rsid w:val="00D00E7C"/>
    <w:rsid w:val="00D019C7"/>
    <w:rsid w:val="00D01E2D"/>
    <w:rsid w:val="00D03119"/>
    <w:rsid w:val="00D046EC"/>
    <w:rsid w:val="00D04F36"/>
    <w:rsid w:val="00D055EA"/>
    <w:rsid w:val="00D06539"/>
    <w:rsid w:val="00D1287A"/>
    <w:rsid w:val="00D12CA7"/>
    <w:rsid w:val="00D13E55"/>
    <w:rsid w:val="00D153CD"/>
    <w:rsid w:val="00D209E0"/>
    <w:rsid w:val="00D20DA7"/>
    <w:rsid w:val="00D21B81"/>
    <w:rsid w:val="00D24A19"/>
    <w:rsid w:val="00D24C00"/>
    <w:rsid w:val="00D24CA7"/>
    <w:rsid w:val="00D268B5"/>
    <w:rsid w:val="00D26E8E"/>
    <w:rsid w:val="00D320B2"/>
    <w:rsid w:val="00D32611"/>
    <w:rsid w:val="00D32F21"/>
    <w:rsid w:val="00D336B5"/>
    <w:rsid w:val="00D33BD8"/>
    <w:rsid w:val="00D3499A"/>
    <w:rsid w:val="00D34AFE"/>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AF2"/>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32F"/>
    <w:rsid w:val="00D87FB0"/>
    <w:rsid w:val="00D945CB"/>
    <w:rsid w:val="00D94E8F"/>
    <w:rsid w:val="00D962A0"/>
    <w:rsid w:val="00D96377"/>
    <w:rsid w:val="00D963AB"/>
    <w:rsid w:val="00D96754"/>
    <w:rsid w:val="00D97B67"/>
    <w:rsid w:val="00D97E7B"/>
    <w:rsid w:val="00DA1FB7"/>
    <w:rsid w:val="00DA3DC6"/>
    <w:rsid w:val="00DA6C21"/>
    <w:rsid w:val="00DB0A13"/>
    <w:rsid w:val="00DB53FC"/>
    <w:rsid w:val="00DB6EA7"/>
    <w:rsid w:val="00DB7ECB"/>
    <w:rsid w:val="00DC05A3"/>
    <w:rsid w:val="00DC152B"/>
    <w:rsid w:val="00DC3798"/>
    <w:rsid w:val="00DC5DA3"/>
    <w:rsid w:val="00DC5FE5"/>
    <w:rsid w:val="00DC6544"/>
    <w:rsid w:val="00DC76BC"/>
    <w:rsid w:val="00DD033C"/>
    <w:rsid w:val="00DD1335"/>
    <w:rsid w:val="00DD185B"/>
    <w:rsid w:val="00DD27FA"/>
    <w:rsid w:val="00DD2E62"/>
    <w:rsid w:val="00DD6833"/>
    <w:rsid w:val="00DD6C1B"/>
    <w:rsid w:val="00DD716B"/>
    <w:rsid w:val="00DE1562"/>
    <w:rsid w:val="00DE28D6"/>
    <w:rsid w:val="00DE2AE4"/>
    <w:rsid w:val="00DE3FD3"/>
    <w:rsid w:val="00DE511E"/>
    <w:rsid w:val="00DE73DF"/>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518"/>
    <w:rsid w:val="00E167C8"/>
    <w:rsid w:val="00E20256"/>
    <w:rsid w:val="00E20C7F"/>
    <w:rsid w:val="00E234AC"/>
    <w:rsid w:val="00E24103"/>
    <w:rsid w:val="00E24745"/>
    <w:rsid w:val="00E26094"/>
    <w:rsid w:val="00E26B9D"/>
    <w:rsid w:val="00E26F38"/>
    <w:rsid w:val="00E26FA4"/>
    <w:rsid w:val="00E31948"/>
    <w:rsid w:val="00E321A7"/>
    <w:rsid w:val="00E3343C"/>
    <w:rsid w:val="00E3426A"/>
    <w:rsid w:val="00E3458F"/>
    <w:rsid w:val="00E347E8"/>
    <w:rsid w:val="00E36510"/>
    <w:rsid w:val="00E365E1"/>
    <w:rsid w:val="00E41C0A"/>
    <w:rsid w:val="00E42176"/>
    <w:rsid w:val="00E4376C"/>
    <w:rsid w:val="00E5115F"/>
    <w:rsid w:val="00E51AFD"/>
    <w:rsid w:val="00E51F43"/>
    <w:rsid w:val="00E522BD"/>
    <w:rsid w:val="00E52912"/>
    <w:rsid w:val="00E52DB4"/>
    <w:rsid w:val="00E530BC"/>
    <w:rsid w:val="00E5400B"/>
    <w:rsid w:val="00E5490B"/>
    <w:rsid w:val="00E54B5E"/>
    <w:rsid w:val="00E55117"/>
    <w:rsid w:val="00E55263"/>
    <w:rsid w:val="00E56DF4"/>
    <w:rsid w:val="00E601B9"/>
    <w:rsid w:val="00E61459"/>
    <w:rsid w:val="00E62702"/>
    <w:rsid w:val="00E6423B"/>
    <w:rsid w:val="00E66BFD"/>
    <w:rsid w:val="00E671BD"/>
    <w:rsid w:val="00E67F50"/>
    <w:rsid w:val="00E70903"/>
    <w:rsid w:val="00E72FDE"/>
    <w:rsid w:val="00E758C0"/>
    <w:rsid w:val="00E75D26"/>
    <w:rsid w:val="00E76E58"/>
    <w:rsid w:val="00E779BB"/>
    <w:rsid w:val="00E77DDB"/>
    <w:rsid w:val="00E81244"/>
    <w:rsid w:val="00E81B7F"/>
    <w:rsid w:val="00E81F02"/>
    <w:rsid w:val="00E81F97"/>
    <w:rsid w:val="00E83578"/>
    <w:rsid w:val="00E87DA1"/>
    <w:rsid w:val="00E917D2"/>
    <w:rsid w:val="00E924CF"/>
    <w:rsid w:val="00E95019"/>
    <w:rsid w:val="00E95115"/>
    <w:rsid w:val="00E95443"/>
    <w:rsid w:val="00E9740D"/>
    <w:rsid w:val="00EA0927"/>
    <w:rsid w:val="00EA1435"/>
    <w:rsid w:val="00EA3D46"/>
    <w:rsid w:val="00EA3FFD"/>
    <w:rsid w:val="00EA47D7"/>
    <w:rsid w:val="00EA62F7"/>
    <w:rsid w:val="00EA6872"/>
    <w:rsid w:val="00EA702C"/>
    <w:rsid w:val="00EB2A52"/>
    <w:rsid w:val="00EB3AF7"/>
    <w:rsid w:val="00EB3CE3"/>
    <w:rsid w:val="00EB4DA8"/>
    <w:rsid w:val="00EB63D7"/>
    <w:rsid w:val="00EC0BA1"/>
    <w:rsid w:val="00EC21EE"/>
    <w:rsid w:val="00EC21FC"/>
    <w:rsid w:val="00EC24B5"/>
    <w:rsid w:val="00EC3D1B"/>
    <w:rsid w:val="00EC4242"/>
    <w:rsid w:val="00EC7060"/>
    <w:rsid w:val="00EC7248"/>
    <w:rsid w:val="00ED09DB"/>
    <w:rsid w:val="00ED1727"/>
    <w:rsid w:val="00ED1B74"/>
    <w:rsid w:val="00ED1E9A"/>
    <w:rsid w:val="00ED420D"/>
    <w:rsid w:val="00ED4A33"/>
    <w:rsid w:val="00ED4DA1"/>
    <w:rsid w:val="00ED6FEE"/>
    <w:rsid w:val="00EE128A"/>
    <w:rsid w:val="00EE3F83"/>
    <w:rsid w:val="00EE40F8"/>
    <w:rsid w:val="00EE4256"/>
    <w:rsid w:val="00EE43D2"/>
    <w:rsid w:val="00EE705A"/>
    <w:rsid w:val="00EF08F5"/>
    <w:rsid w:val="00EF3F35"/>
    <w:rsid w:val="00EF43E3"/>
    <w:rsid w:val="00EF714E"/>
    <w:rsid w:val="00EF7694"/>
    <w:rsid w:val="00F00851"/>
    <w:rsid w:val="00F010E7"/>
    <w:rsid w:val="00F013AC"/>
    <w:rsid w:val="00F02EA1"/>
    <w:rsid w:val="00F03B10"/>
    <w:rsid w:val="00F03EB1"/>
    <w:rsid w:val="00F041F0"/>
    <w:rsid w:val="00F10167"/>
    <w:rsid w:val="00F101A7"/>
    <w:rsid w:val="00F11BD2"/>
    <w:rsid w:val="00F12751"/>
    <w:rsid w:val="00F13132"/>
    <w:rsid w:val="00F1391D"/>
    <w:rsid w:val="00F15F3B"/>
    <w:rsid w:val="00F16E98"/>
    <w:rsid w:val="00F17010"/>
    <w:rsid w:val="00F17295"/>
    <w:rsid w:val="00F17D61"/>
    <w:rsid w:val="00F20A67"/>
    <w:rsid w:val="00F20ECD"/>
    <w:rsid w:val="00F21AFF"/>
    <w:rsid w:val="00F23AE0"/>
    <w:rsid w:val="00F24B39"/>
    <w:rsid w:val="00F24DE5"/>
    <w:rsid w:val="00F24EAA"/>
    <w:rsid w:val="00F2573B"/>
    <w:rsid w:val="00F2661C"/>
    <w:rsid w:val="00F26D54"/>
    <w:rsid w:val="00F272DF"/>
    <w:rsid w:val="00F31FA7"/>
    <w:rsid w:val="00F33742"/>
    <w:rsid w:val="00F338D7"/>
    <w:rsid w:val="00F34FEC"/>
    <w:rsid w:val="00F35685"/>
    <w:rsid w:val="00F35BE8"/>
    <w:rsid w:val="00F37317"/>
    <w:rsid w:val="00F37F15"/>
    <w:rsid w:val="00F44F8B"/>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4AF5"/>
    <w:rsid w:val="00F7724D"/>
    <w:rsid w:val="00F77A6A"/>
    <w:rsid w:val="00F804DA"/>
    <w:rsid w:val="00F81E23"/>
    <w:rsid w:val="00F8267B"/>
    <w:rsid w:val="00F8271B"/>
    <w:rsid w:val="00F83670"/>
    <w:rsid w:val="00F83FFC"/>
    <w:rsid w:val="00F853BF"/>
    <w:rsid w:val="00F85CBC"/>
    <w:rsid w:val="00F85E03"/>
    <w:rsid w:val="00F93880"/>
    <w:rsid w:val="00F94776"/>
    <w:rsid w:val="00F95117"/>
    <w:rsid w:val="00F95A4F"/>
    <w:rsid w:val="00F95AC9"/>
    <w:rsid w:val="00F968DF"/>
    <w:rsid w:val="00F96B4A"/>
    <w:rsid w:val="00F97408"/>
    <w:rsid w:val="00FA1509"/>
    <w:rsid w:val="00FA1666"/>
    <w:rsid w:val="00FA2977"/>
    <w:rsid w:val="00FA635B"/>
    <w:rsid w:val="00FA639A"/>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C7299"/>
    <w:rsid w:val="00FD1041"/>
    <w:rsid w:val="00FD1FDC"/>
    <w:rsid w:val="00FD31AB"/>
    <w:rsid w:val="00FD347D"/>
    <w:rsid w:val="00FD444B"/>
    <w:rsid w:val="00FD5005"/>
    <w:rsid w:val="00FD6567"/>
    <w:rsid w:val="00FD6DC3"/>
    <w:rsid w:val="00FE052D"/>
    <w:rsid w:val="00FE089D"/>
    <w:rsid w:val="00FE1C90"/>
    <w:rsid w:val="00FE2F33"/>
    <w:rsid w:val="00FE3D0B"/>
    <w:rsid w:val="00FE3E33"/>
    <w:rsid w:val="00FE5644"/>
    <w:rsid w:val="00FE5799"/>
    <w:rsid w:val="00FE5877"/>
    <w:rsid w:val="00FE6059"/>
    <w:rsid w:val="00FE775A"/>
    <w:rsid w:val="00FF08F3"/>
    <w:rsid w:val="00FF2052"/>
    <w:rsid w:val="00FF3223"/>
    <w:rsid w:val="00FF5701"/>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91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3416F1"/>
    <w:pPr>
      <w:keepNext/>
      <w:numPr>
        <w:ilvl w:val="1"/>
        <w:numId w:val="1"/>
      </w:numPr>
      <w:spacing w:before="240" w:after="240"/>
      <w:outlineLvl w:val="1"/>
    </w:pPr>
    <w:rPr>
      <w:rFonts w:ascii="Helvetica" w:eastAsia="MS Mincho" w:hAnsi="Helvetica" w:cs="Arial"/>
      <w:b/>
      <w:bCs/>
      <w:iCs/>
      <w:sz w:val="21"/>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416F1"/>
    <w:pPr>
      <w:keepNext/>
      <w:numPr>
        <w:ilvl w:val="2"/>
        <w:numId w:val="1"/>
      </w:numPr>
      <w:spacing w:before="120" w:after="120"/>
      <w:outlineLvl w:val="2"/>
    </w:pPr>
    <w:rPr>
      <w:rFonts w:ascii="Arial" w:eastAsia="MS Mincho" w:hAnsi="Arial" w:cs="Arial"/>
      <w:b/>
      <w:bCs/>
      <w:sz w:val="18"/>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3416F1"/>
    <w:rPr>
      <w:rFonts w:ascii="Helvetica" w:eastAsia="MS Mincho" w:hAnsi="Helvetica" w:cs="Arial"/>
      <w:b/>
      <w:bCs/>
      <w:iCs/>
      <w:sz w:val="21"/>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3416F1"/>
    <w:rPr>
      <w:rFonts w:ascii="Arial" w:eastAsia="MS Mincho" w:hAnsi="Arial" w:cs="Arial"/>
      <w:b/>
      <w:bCs/>
      <w:sz w:val="18"/>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2"/>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ê¥¹¥È¶ÎÂä,列表段落1,—ño’i—Ž"/>
    <w:basedOn w:val="a"/>
    <w:link w:val="Char3"/>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4"/>
    <w:unhideWhenUsed/>
    <w:qFormat/>
    <w:rsid w:val="003776DB"/>
    <w:rPr>
      <w:szCs w:val="20"/>
    </w:rPr>
  </w:style>
  <w:style w:type="character" w:customStyle="1" w:styleId="Char4">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5"/>
    <w:uiPriority w:val="99"/>
    <w:semiHidden/>
    <w:unhideWhenUsed/>
    <w:rsid w:val="003776DB"/>
    <w:rPr>
      <w:b/>
      <w:bCs/>
    </w:rPr>
  </w:style>
  <w:style w:type="character" w:customStyle="1" w:styleId="Char5">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6"/>
    <w:uiPriority w:val="99"/>
    <w:unhideWhenUsed/>
    <w:rsid w:val="001B3EB1"/>
    <w:pPr>
      <w:tabs>
        <w:tab w:val="center" w:pos="4536"/>
        <w:tab w:val="right" w:pos="9072"/>
      </w:tabs>
    </w:pPr>
  </w:style>
  <w:style w:type="character" w:customStyle="1" w:styleId="Char6">
    <w:name w:val="页脚 Char"/>
    <w:link w:val="ab"/>
    <w:uiPriority w:val="99"/>
    <w:rsid w:val="001B3EB1"/>
    <w:rPr>
      <w:rFonts w:ascii="Times New Roman" w:eastAsia="Times New Roman" w:hAnsi="Times New Roman" w:cs="Times New Roman"/>
      <w:sz w:val="20"/>
      <w:szCs w:val="24"/>
      <w:lang w:val="en-US"/>
    </w:rPr>
  </w:style>
  <w:style w:type="character" w:customStyle="1" w:styleId="Char3">
    <w:name w:val="列出段落 Char"/>
    <w:aliases w:val="- Bullets Char,목록 단락 Char,リスト段落 Char,Lista1 Char,?? ?? Char,????? Char,???? Char,中等深浅网格 1 - 着色 21 Char,列出段落1 Char,列表段落 Char,¥¡¡¡¡ì¬º¥¹¥È¶ÎÂä Char,ÁÐ³ö¶ÎÂä Char,¥ê¥¹¥È¶ÎÂä Char,列表段落1 Char,—ño’i—Ž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Proposal">
    <w:name w:val="Proposal"/>
    <w:autoRedefine/>
    <w:rsid w:val="003220AE"/>
    <w:pPr>
      <w:spacing w:before="240" w:after="120"/>
      <w:ind w:left="620" w:rightChars="100" w:right="200"/>
      <w:jc w:val="both"/>
    </w:pPr>
    <w:rPr>
      <w:rFonts w:ascii="Times" w:eastAsiaTheme="minorEastAsia" w:hAnsi="Times" w:cs="Arial"/>
      <w:b/>
      <w:bCs/>
      <w:i/>
      <w:noProof/>
      <w:kern w:val="32"/>
      <w:lang w:val="en-GB"/>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styleId="af1">
    <w:name w:val="Normal (Web)"/>
    <w:basedOn w:val="a"/>
    <w:uiPriority w:val="99"/>
    <w:semiHidden/>
    <w:unhideWhenUsed/>
    <w:rsid w:val="00872329"/>
    <w:pPr>
      <w:spacing w:before="100" w:beforeAutospacing="1" w:after="100" w:afterAutospacing="1"/>
    </w:pPr>
    <w:rPr>
      <w:rFonts w:ascii="宋体" w:eastAsia="宋体" w:hAnsi="宋体" w:cs="宋体"/>
      <w:sz w:val="24"/>
      <w:lang w:eastAsia="zh-CN"/>
    </w:rPr>
  </w:style>
  <w:style w:type="paragraph" w:styleId="10">
    <w:name w:val="toc 1"/>
    <w:aliases w:val="Observation TOC2"/>
    <w:uiPriority w:val="39"/>
    <w:rsid w:val="007C6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40">
    <w:name w:val="toc 4"/>
    <w:basedOn w:val="30"/>
    <w:semiHidden/>
    <w:rsid w:val="007C6ED0"/>
    <w:pPr>
      <w:keepLines/>
      <w:widowControl w:val="0"/>
      <w:tabs>
        <w:tab w:val="left" w:pos="1701"/>
      </w:tabs>
      <w:overflowPunct w:val="0"/>
      <w:autoSpaceDE w:val="0"/>
      <w:autoSpaceDN w:val="0"/>
      <w:adjustRightInd w:val="0"/>
      <w:ind w:leftChars="0" w:left="1418" w:hanging="1418"/>
      <w:textAlignment w:val="baseline"/>
    </w:pPr>
    <w:rPr>
      <w:rFonts w:ascii="Arial" w:eastAsia="宋体" w:hAnsi="Arial"/>
      <w:b/>
      <w:noProof/>
      <w:szCs w:val="20"/>
      <w:lang w:eastAsia="zh-CN"/>
    </w:rPr>
  </w:style>
  <w:style w:type="paragraph" w:styleId="30">
    <w:name w:val="toc 3"/>
    <w:basedOn w:val="a"/>
    <w:next w:val="a"/>
    <w:autoRedefine/>
    <w:uiPriority w:val="39"/>
    <w:semiHidden/>
    <w:unhideWhenUsed/>
    <w:rsid w:val="007C6ED0"/>
    <w:pPr>
      <w:ind w:leftChars="400" w:left="840"/>
    </w:pPr>
  </w:style>
  <w:style w:type="character" w:customStyle="1" w:styleId="apple-converted-space">
    <w:name w:val="apple-converted-space"/>
    <w:basedOn w:val="a1"/>
    <w:rsid w:val="009A406E"/>
  </w:style>
  <w:style w:type="character" w:customStyle="1" w:styleId="highlight">
    <w:name w:val="highlight"/>
    <w:basedOn w:val="a1"/>
    <w:rsid w:val="009A406E"/>
  </w:style>
  <w:style w:type="paragraph" w:styleId="af2">
    <w:name w:val="Date"/>
    <w:basedOn w:val="a"/>
    <w:next w:val="a"/>
    <w:link w:val="Char7"/>
    <w:uiPriority w:val="99"/>
    <w:semiHidden/>
    <w:unhideWhenUsed/>
    <w:rsid w:val="00590B0B"/>
    <w:pPr>
      <w:ind w:leftChars="2500" w:left="100"/>
    </w:pPr>
  </w:style>
  <w:style w:type="character" w:customStyle="1" w:styleId="Char7">
    <w:name w:val="日期 Char"/>
    <w:basedOn w:val="a1"/>
    <w:link w:val="af2"/>
    <w:uiPriority w:val="99"/>
    <w:semiHidden/>
    <w:rsid w:val="00590B0B"/>
    <w:rPr>
      <w:rFonts w:ascii="Times New Roman" w:eastAsia="Times New Roman" w:hAnsi="Times New Roman"/>
      <w:szCs w:val="24"/>
      <w:lang w:eastAsia="en-US"/>
    </w:rPr>
  </w:style>
  <w:style w:type="paragraph" w:styleId="af3">
    <w:name w:val="table of figures"/>
    <w:basedOn w:val="a"/>
    <w:next w:val="a"/>
    <w:autoRedefine/>
    <w:uiPriority w:val="99"/>
    <w:unhideWhenUsed/>
    <w:qFormat/>
    <w:rsid w:val="00106125"/>
    <w:pPr>
      <w:tabs>
        <w:tab w:val="left" w:pos="1701"/>
        <w:tab w:val="right" w:leader="dot" w:pos="9062"/>
      </w:tabs>
      <w:spacing w:beforeLines="50" w:before="120" w:afterLines="50" w:after="120"/>
      <w:jc w:val="both"/>
    </w:pPr>
    <w:rPr>
      <w:b/>
      <w:i/>
    </w:rPr>
  </w:style>
  <w:style w:type="paragraph" w:styleId="11">
    <w:name w:val="index 1"/>
    <w:basedOn w:val="a"/>
    <w:next w:val="a"/>
    <w:autoRedefine/>
    <w:uiPriority w:val="99"/>
    <w:semiHidden/>
    <w:unhideWhenUsed/>
    <w:rsid w:val="00713B1C"/>
  </w:style>
  <w:style w:type="character" w:customStyle="1" w:styleId="Char2">
    <w:name w:val="题注 Char"/>
    <w:aliases w:val="cap Char1,cap Char Char,Caption Char Char,Caption Char1 Char Char,cap Char Char1 Char,Caption Char Char1 Char Char,cap Char2 Char,Ca Char,cap1 Char,cap2 Char,cap11 Char,Légende-figure Char1,Légende-figure Char Char,Beschrifubg Char,label Char"/>
    <w:link w:val="a6"/>
    <w:rsid w:val="00D8732F"/>
    <w:rPr>
      <w:rFonts w:ascii="Times New Roman" w:eastAsia="Times New Roman" w:hAnsi="Times New Roman"/>
      <w:b/>
      <w:bCs/>
      <w:sz w:val="18"/>
      <w:szCs w:val="18"/>
      <w:lang w:eastAsia="en-US"/>
    </w:rPr>
  </w:style>
  <w:style w:type="paragraph" w:styleId="20">
    <w:name w:val="toc 2"/>
    <w:basedOn w:val="a"/>
    <w:next w:val="a"/>
    <w:autoRedefine/>
    <w:uiPriority w:val="39"/>
    <w:semiHidden/>
    <w:unhideWhenUsed/>
    <w:rsid w:val="005A3112"/>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187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65231292">
      <w:bodyDiv w:val="1"/>
      <w:marLeft w:val="0"/>
      <w:marRight w:val="0"/>
      <w:marTop w:val="0"/>
      <w:marBottom w:val="0"/>
      <w:divBdr>
        <w:top w:val="none" w:sz="0" w:space="0" w:color="auto"/>
        <w:left w:val="none" w:sz="0" w:space="0" w:color="auto"/>
        <w:bottom w:val="none" w:sz="0" w:space="0" w:color="auto"/>
        <w:right w:val="none" w:sz="0" w:space="0" w:color="auto"/>
      </w:divBdr>
      <w:divsChild>
        <w:div w:id="846139020">
          <w:marLeft w:val="547"/>
          <w:marRight w:val="0"/>
          <w:marTop w:val="115"/>
          <w:marBottom w:val="0"/>
          <w:divBdr>
            <w:top w:val="none" w:sz="0" w:space="0" w:color="auto"/>
            <w:left w:val="none" w:sz="0" w:space="0" w:color="auto"/>
            <w:bottom w:val="none" w:sz="0" w:space="0" w:color="auto"/>
            <w:right w:val="none" w:sz="0" w:space="0" w:color="auto"/>
          </w:divBdr>
        </w:div>
      </w:divsChild>
    </w:div>
    <w:div w:id="484933307">
      <w:bodyDiv w:val="1"/>
      <w:marLeft w:val="0"/>
      <w:marRight w:val="0"/>
      <w:marTop w:val="0"/>
      <w:marBottom w:val="0"/>
      <w:divBdr>
        <w:top w:val="none" w:sz="0" w:space="0" w:color="auto"/>
        <w:left w:val="none" w:sz="0" w:space="0" w:color="auto"/>
        <w:bottom w:val="none" w:sz="0" w:space="0" w:color="auto"/>
        <w:right w:val="none" w:sz="0" w:space="0" w:color="auto"/>
      </w:divBdr>
      <w:divsChild>
        <w:div w:id="535853839">
          <w:marLeft w:val="1166"/>
          <w:marRight w:val="0"/>
          <w:marTop w:val="106"/>
          <w:marBottom w:val="0"/>
          <w:divBdr>
            <w:top w:val="none" w:sz="0" w:space="0" w:color="auto"/>
            <w:left w:val="none" w:sz="0" w:space="0" w:color="auto"/>
            <w:bottom w:val="none" w:sz="0" w:space="0" w:color="auto"/>
            <w:right w:val="none" w:sz="0" w:space="0" w:color="auto"/>
          </w:divBdr>
        </w:div>
        <w:div w:id="1075127501">
          <w:marLeft w:val="1166"/>
          <w:marRight w:val="0"/>
          <w:marTop w:val="106"/>
          <w:marBottom w:val="0"/>
          <w:divBdr>
            <w:top w:val="none" w:sz="0" w:space="0" w:color="auto"/>
            <w:left w:val="none" w:sz="0" w:space="0" w:color="auto"/>
            <w:bottom w:val="none" w:sz="0" w:space="0" w:color="auto"/>
            <w:right w:val="none" w:sz="0" w:space="0" w:color="auto"/>
          </w:divBdr>
        </w:div>
        <w:div w:id="1331448040">
          <w:marLeft w:val="1166"/>
          <w:marRight w:val="0"/>
          <w:marTop w:val="106"/>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42721289">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94021362">
      <w:bodyDiv w:val="1"/>
      <w:marLeft w:val="0"/>
      <w:marRight w:val="0"/>
      <w:marTop w:val="0"/>
      <w:marBottom w:val="0"/>
      <w:divBdr>
        <w:top w:val="none" w:sz="0" w:space="0" w:color="auto"/>
        <w:left w:val="none" w:sz="0" w:space="0" w:color="auto"/>
        <w:bottom w:val="none" w:sz="0" w:space="0" w:color="auto"/>
        <w:right w:val="none" w:sz="0" w:space="0" w:color="auto"/>
      </w:divBdr>
      <w:divsChild>
        <w:div w:id="1444569985">
          <w:marLeft w:val="720"/>
          <w:marRight w:val="0"/>
          <w:marTop w:val="96"/>
          <w:marBottom w:val="0"/>
          <w:divBdr>
            <w:top w:val="none" w:sz="0" w:space="0" w:color="auto"/>
            <w:left w:val="none" w:sz="0" w:space="0" w:color="auto"/>
            <w:bottom w:val="none" w:sz="0" w:space="0" w:color="auto"/>
            <w:right w:val="none" w:sz="0" w:space="0" w:color="auto"/>
          </w:divBdr>
        </w:div>
        <w:div w:id="1815029925">
          <w:marLeft w:val="720"/>
          <w:marRight w:val="0"/>
          <w:marTop w:val="96"/>
          <w:marBottom w:val="0"/>
          <w:divBdr>
            <w:top w:val="none" w:sz="0" w:space="0" w:color="auto"/>
            <w:left w:val="none" w:sz="0" w:space="0" w:color="auto"/>
            <w:bottom w:val="none" w:sz="0" w:space="0" w:color="auto"/>
            <w:right w:val="none" w:sz="0" w:space="0" w:color="auto"/>
          </w:divBdr>
        </w:div>
        <w:div w:id="1427769336">
          <w:marLeft w:val="720"/>
          <w:marRight w:val="0"/>
          <w:marTop w:val="96"/>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048799378">
      <w:bodyDiv w:val="1"/>
      <w:marLeft w:val="0"/>
      <w:marRight w:val="0"/>
      <w:marTop w:val="0"/>
      <w:marBottom w:val="0"/>
      <w:divBdr>
        <w:top w:val="none" w:sz="0" w:space="0" w:color="auto"/>
        <w:left w:val="none" w:sz="0" w:space="0" w:color="auto"/>
        <w:bottom w:val="none" w:sz="0" w:space="0" w:color="auto"/>
        <w:right w:val="none" w:sz="0" w:space="0" w:color="auto"/>
      </w:divBdr>
      <w:divsChild>
        <w:div w:id="387844351">
          <w:marLeft w:val="720"/>
          <w:marRight w:val="0"/>
          <w:marTop w:val="134"/>
          <w:marBottom w:val="0"/>
          <w:divBdr>
            <w:top w:val="none" w:sz="0" w:space="0" w:color="auto"/>
            <w:left w:val="none" w:sz="0" w:space="0" w:color="auto"/>
            <w:bottom w:val="none" w:sz="0" w:space="0" w:color="auto"/>
            <w:right w:val="none" w:sz="0" w:space="0" w:color="auto"/>
          </w:divBdr>
        </w:div>
        <w:div w:id="82531235">
          <w:marLeft w:val="1440"/>
          <w:marRight w:val="0"/>
          <w:marTop w:val="115"/>
          <w:marBottom w:val="0"/>
          <w:divBdr>
            <w:top w:val="none" w:sz="0" w:space="0" w:color="auto"/>
            <w:left w:val="none" w:sz="0" w:space="0" w:color="auto"/>
            <w:bottom w:val="none" w:sz="0" w:space="0" w:color="auto"/>
            <w:right w:val="none" w:sz="0" w:space="0" w:color="auto"/>
          </w:divBdr>
        </w:div>
        <w:div w:id="1665668936">
          <w:marLeft w:val="720"/>
          <w:marRight w:val="0"/>
          <w:marTop w:val="134"/>
          <w:marBottom w:val="0"/>
          <w:divBdr>
            <w:top w:val="none" w:sz="0" w:space="0" w:color="auto"/>
            <w:left w:val="none" w:sz="0" w:space="0" w:color="auto"/>
            <w:bottom w:val="none" w:sz="0" w:space="0" w:color="auto"/>
            <w:right w:val="none" w:sz="0" w:space="0" w:color="auto"/>
          </w:divBdr>
        </w:div>
        <w:div w:id="2013995367">
          <w:marLeft w:val="720"/>
          <w:marRight w:val="0"/>
          <w:marTop w:val="134"/>
          <w:marBottom w:val="0"/>
          <w:divBdr>
            <w:top w:val="none" w:sz="0" w:space="0" w:color="auto"/>
            <w:left w:val="none" w:sz="0" w:space="0" w:color="auto"/>
            <w:bottom w:val="none" w:sz="0" w:space="0" w:color="auto"/>
            <w:right w:val="none" w:sz="0" w:space="0" w:color="auto"/>
          </w:divBdr>
        </w:div>
        <w:div w:id="977686730">
          <w:marLeft w:val="720"/>
          <w:marRight w:val="0"/>
          <w:marTop w:val="134"/>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3454393">
      <w:bodyDiv w:val="1"/>
      <w:marLeft w:val="0"/>
      <w:marRight w:val="0"/>
      <w:marTop w:val="0"/>
      <w:marBottom w:val="0"/>
      <w:divBdr>
        <w:top w:val="none" w:sz="0" w:space="0" w:color="auto"/>
        <w:left w:val="none" w:sz="0" w:space="0" w:color="auto"/>
        <w:bottom w:val="none" w:sz="0" w:space="0" w:color="auto"/>
        <w:right w:val="none" w:sz="0" w:space="0" w:color="auto"/>
      </w:divBdr>
      <w:divsChild>
        <w:div w:id="542639514">
          <w:marLeft w:val="720"/>
          <w:marRight w:val="0"/>
          <w:marTop w:val="134"/>
          <w:marBottom w:val="0"/>
          <w:divBdr>
            <w:top w:val="none" w:sz="0" w:space="0" w:color="auto"/>
            <w:left w:val="none" w:sz="0" w:space="0" w:color="auto"/>
            <w:bottom w:val="none" w:sz="0" w:space="0" w:color="auto"/>
            <w:right w:val="none" w:sz="0" w:space="0" w:color="auto"/>
          </w:divBdr>
        </w:div>
        <w:div w:id="363793938">
          <w:marLeft w:val="1440"/>
          <w:marRight w:val="0"/>
          <w:marTop w:val="115"/>
          <w:marBottom w:val="0"/>
          <w:divBdr>
            <w:top w:val="none" w:sz="0" w:space="0" w:color="auto"/>
            <w:left w:val="none" w:sz="0" w:space="0" w:color="auto"/>
            <w:bottom w:val="none" w:sz="0" w:space="0" w:color="auto"/>
            <w:right w:val="none" w:sz="0" w:space="0" w:color="auto"/>
          </w:divBdr>
        </w:div>
        <w:div w:id="1121846625">
          <w:marLeft w:val="720"/>
          <w:marRight w:val="0"/>
          <w:marTop w:val="134"/>
          <w:marBottom w:val="0"/>
          <w:divBdr>
            <w:top w:val="none" w:sz="0" w:space="0" w:color="auto"/>
            <w:left w:val="none" w:sz="0" w:space="0" w:color="auto"/>
            <w:bottom w:val="none" w:sz="0" w:space="0" w:color="auto"/>
            <w:right w:val="none" w:sz="0" w:space="0" w:color="auto"/>
          </w:divBdr>
        </w:div>
        <w:div w:id="405493982">
          <w:marLeft w:val="720"/>
          <w:marRight w:val="0"/>
          <w:marTop w:val="134"/>
          <w:marBottom w:val="0"/>
          <w:divBdr>
            <w:top w:val="none" w:sz="0" w:space="0" w:color="auto"/>
            <w:left w:val="none" w:sz="0" w:space="0" w:color="auto"/>
            <w:bottom w:val="none" w:sz="0" w:space="0" w:color="auto"/>
            <w:right w:val="none" w:sz="0" w:space="0" w:color="auto"/>
          </w:divBdr>
        </w:div>
        <w:div w:id="1880631279">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23C96-9A0A-4C5A-AE70-FC8A463C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20</cp:revision>
  <dcterms:created xsi:type="dcterms:W3CDTF">2019-09-23T09:34:00Z</dcterms:created>
  <dcterms:modified xsi:type="dcterms:W3CDTF">2019-10-02T14:44:00Z</dcterms:modified>
</cp:coreProperties>
</file>